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9AB7D" w14:textId="77777777" w:rsidR="00546F1D" w:rsidRDefault="00724BFB" w:rsidP="00724BFB">
      <w:pPr>
        <w:jc w:val="both"/>
        <w:rPr>
          <w:b/>
          <w:color w:val="00B0F0"/>
        </w:rPr>
      </w:pPr>
      <w:r w:rsidRPr="00546F1D">
        <w:rPr>
          <w:b/>
          <w:color w:val="00B0F0"/>
        </w:rPr>
        <w:t>Atelier</w:t>
      </w:r>
      <w:r w:rsidR="00C14D85" w:rsidRPr="00546F1D">
        <w:rPr>
          <w:b/>
          <w:color w:val="00B0F0"/>
        </w:rPr>
        <w:t xml:space="preserve"> : </w:t>
      </w:r>
      <w:r w:rsidRPr="00546F1D">
        <w:rPr>
          <w:b/>
          <w:color w:val="00B0F0"/>
        </w:rPr>
        <w:t>« outils de préservation du patrimoine naturel mobilisables par les propriétaires ruraux »</w:t>
      </w:r>
    </w:p>
    <w:p w14:paraId="30A905E2" w14:textId="77777777" w:rsidR="00546F1D" w:rsidRDefault="00546F1D" w:rsidP="00E44BB4">
      <w:pPr>
        <w:rPr>
          <w:sz w:val="20"/>
          <w:szCs w:val="20"/>
        </w:rPr>
      </w:pPr>
      <w:r>
        <w:rPr>
          <w:sz w:val="20"/>
          <w:szCs w:val="20"/>
        </w:rPr>
        <w:t xml:space="preserve">Date : </w:t>
      </w:r>
      <w:r w:rsidR="00E44BB4" w:rsidRPr="00546F1D">
        <w:rPr>
          <w:sz w:val="20"/>
          <w:szCs w:val="20"/>
        </w:rPr>
        <w:t>4 juillet 2018 après-midi</w:t>
      </w:r>
    </w:p>
    <w:p w14:paraId="5F537E39" w14:textId="77777777" w:rsidR="00C14D85" w:rsidRPr="00546F1D" w:rsidRDefault="00546F1D" w:rsidP="00E44BB4">
      <w:pPr>
        <w:rPr>
          <w:sz w:val="20"/>
          <w:szCs w:val="20"/>
        </w:rPr>
      </w:pPr>
      <w:r>
        <w:rPr>
          <w:sz w:val="20"/>
          <w:szCs w:val="20"/>
        </w:rPr>
        <w:t>Lieu :</w:t>
      </w:r>
      <w:r w:rsidR="00E44BB4" w:rsidRPr="00546F1D">
        <w:rPr>
          <w:sz w:val="20"/>
          <w:szCs w:val="20"/>
        </w:rPr>
        <w:t xml:space="preserve"> Val Joly PNR Avesnois (59)</w:t>
      </w:r>
    </w:p>
    <w:p w14:paraId="211E49B8" w14:textId="3A207459" w:rsidR="00724BFB" w:rsidRPr="00D51192" w:rsidRDefault="00724BFB" w:rsidP="00724BFB">
      <w:pPr>
        <w:jc w:val="both"/>
        <w:rPr>
          <w:sz w:val="22"/>
          <w:szCs w:val="22"/>
        </w:rPr>
      </w:pPr>
      <w:r w:rsidRPr="00D51192">
        <w:rPr>
          <w:sz w:val="22"/>
          <w:szCs w:val="22"/>
        </w:rPr>
        <w:t>Animation : Julie B</w:t>
      </w:r>
      <w:r w:rsidR="003604C3">
        <w:rPr>
          <w:sz w:val="22"/>
          <w:szCs w:val="22"/>
        </w:rPr>
        <w:t>ABIN</w:t>
      </w:r>
      <w:r w:rsidRPr="00D51192">
        <w:rPr>
          <w:sz w:val="22"/>
          <w:szCs w:val="22"/>
        </w:rPr>
        <w:t xml:space="preserve"> et François S</w:t>
      </w:r>
      <w:r w:rsidR="003604C3">
        <w:rPr>
          <w:sz w:val="22"/>
          <w:szCs w:val="22"/>
        </w:rPr>
        <w:t>ALMON</w:t>
      </w:r>
      <w:r w:rsidRPr="00D51192">
        <w:rPr>
          <w:sz w:val="22"/>
          <w:szCs w:val="22"/>
        </w:rPr>
        <w:t xml:space="preserve"> (FCEN)</w:t>
      </w:r>
    </w:p>
    <w:p w14:paraId="21FED8BC" w14:textId="77777777" w:rsidR="007A5745" w:rsidRDefault="007A5745" w:rsidP="00724BFB">
      <w:pPr>
        <w:jc w:val="both"/>
      </w:pPr>
    </w:p>
    <w:p w14:paraId="4ADCE1B1" w14:textId="77777777" w:rsidR="008C79BE" w:rsidRDefault="008C79BE" w:rsidP="007A5745">
      <w:pPr>
        <w:jc w:val="both"/>
        <w:rPr>
          <w:rFonts w:ascii="Century Gothic" w:hAnsi="Century Gothic"/>
          <w:b/>
          <w:sz w:val="20"/>
        </w:rPr>
      </w:pPr>
    </w:p>
    <w:p w14:paraId="55916F4D" w14:textId="77777777" w:rsidR="0020662B" w:rsidRDefault="0020662B" w:rsidP="00B34040">
      <w:pPr>
        <w:jc w:val="both"/>
        <w:rPr>
          <w:rFonts w:ascii="Century Gothic" w:hAnsi="Century Gothic"/>
          <w:sz w:val="20"/>
        </w:rPr>
      </w:pPr>
    </w:p>
    <w:p w14:paraId="0B8B125F" w14:textId="55ECE4DD" w:rsidR="00FA684C" w:rsidRDefault="00B34040" w:rsidP="00B34040">
      <w:pPr>
        <w:jc w:val="both"/>
        <w:rPr>
          <w:rFonts w:ascii="Century Gothic" w:hAnsi="Century Gothic"/>
          <w:sz w:val="20"/>
        </w:rPr>
      </w:pPr>
      <w:r>
        <w:rPr>
          <w:rFonts w:ascii="Century Gothic" w:hAnsi="Century Gothic"/>
          <w:sz w:val="20"/>
        </w:rPr>
        <w:t xml:space="preserve">L’objectif de cet atelier </w:t>
      </w:r>
      <w:r w:rsidR="003F3619">
        <w:rPr>
          <w:rFonts w:ascii="Century Gothic" w:hAnsi="Century Gothic"/>
          <w:sz w:val="20"/>
        </w:rPr>
        <w:t>était</w:t>
      </w:r>
      <w:r>
        <w:rPr>
          <w:rFonts w:ascii="Century Gothic" w:hAnsi="Century Gothic"/>
          <w:sz w:val="20"/>
        </w:rPr>
        <w:t xml:space="preserve"> d’échanger sur les outils</w:t>
      </w:r>
      <w:r>
        <w:t xml:space="preserve"> </w:t>
      </w:r>
      <w:r w:rsidRPr="00B34040">
        <w:rPr>
          <w:rFonts w:ascii="Century Gothic" w:hAnsi="Century Gothic"/>
          <w:sz w:val="20"/>
        </w:rPr>
        <w:t>de préservation du patrimoine naturel mobilisable</w:t>
      </w:r>
      <w:r>
        <w:rPr>
          <w:rFonts w:ascii="Century Gothic" w:hAnsi="Century Gothic"/>
          <w:sz w:val="20"/>
        </w:rPr>
        <w:t>s par les propriétaires ruraux, en se plaçant du point de vue d</w:t>
      </w:r>
      <w:r w:rsidR="003673A7">
        <w:rPr>
          <w:rFonts w:ascii="Century Gothic" w:hAnsi="Century Gothic"/>
          <w:sz w:val="20"/>
        </w:rPr>
        <w:t>’</w:t>
      </w:r>
      <w:r>
        <w:rPr>
          <w:rFonts w:ascii="Century Gothic" w:hAnsi="Century Gothic"/>
          <w:sz w:val="20"/>
        </w:rPr>
        <w:t>u</w:t>
      </w:r>
      <w:r w:rsidR="003673A7">
        <w:rPr>
          <w:rFonts w:ascii="Century Gothic" w:hAnsi="Century Gothic"/>
          <w:sz w:val="20"/>
        </w:rPr>
        <w:t>n</w:t>
      </w:r>
      <w:r>
        <w:rPr>
          <w:rFonts w:ascii="Century Gothic" w:hAnsi="Century Gothic"/>
          <w:sz w:val="20"/>
        </w:rPr>
        <w:t xml:space="preserve"> propriétaire</w:t>
      </w:r>
      <w:r w:rsidR="0021573F">
        <w:rPr>
          <w:rFonts w:ascii="Century Gothic" w:hAnsi="Century Gothic"/>
          <w:sz w:val="20"/>
        </w:rPr>
        <w:t xml:space="preserve"> </w:t>
      </w:r>
      <w:r w:rsidR="008B549E">
        <w:rPr>
          <w:rFonts w:ascii="Century Gothic" w:hAnsi="Century Gothic"/>
          <w:sz w:val="20"/>
        </w:rPr>
        <w:t xml:space="preserve">d’un terrain possédant un intérêt écologique </w:t>
      </w:r>
      <w:r w:rsidR="0021573F">
        <w:rPr>
          <w:rFonts w:ascii="Century Gothic" w:hAnsi="Century Gothic"/>
          <w:sz w:val="20"/>
        </w:rPr>
        <w:t xml:space="preserve">et non </w:t>
      </w:r>
      <w:r w:rsidR="00FA684C">
        <w:rPr>
          <w:rFonts w:ascii="Century Gothic" w:hAnsi="Century Gothic"/>
          <w:sz w:val="20"/>
        </w:rPr>
        <w:t xml:space="preserve">de celui </w:t>
      </w:r>
      <w:r w:rsidR="003F3619">
        <w:rPr>
          <w:rFonts w:ascii="Century Gothic" w:hAnsi="Century Gothic"/>
          <w:sz w:val="20"/>
        </w:rPr>
        <w:t>d</w:t>
      </w:r>
      <w:r w:rsidR="003673A7">
        <w:rPr>
          <w:rFonts w:ascii="Century Gothic" w:hAnsi="Century Gothic"/>
          <w:sz w:val="20"/>
        </w:rPr>
        <w:t>’</w:t>
      </w:r>
      <w:r w:rsidR="003F3619">
        <w:rPr>
          <w:rFonts w:ascii="Century Gothic" w:hAnsi="Century Gothic"/>
          <w:sz w:val="20"/>
        </w:rPr>
        <w:t>u</w:t>
      </w:r>
      <w:r w:rsidR="003673A7">
        <w:rPr>
          <w:rFonts w:ascii="Century Gothic" w:hAnsi="Century Gothic"/>
          <w:sz w:val="20"/>
        </w:rPr>
        <w:t>n</w:t>
      </w:r>
      <w:r w:rsidR="003F3619">
        <w:rPr>
          <w:rFonts w:ascii="Century Gothic" w:hAnsi="Century Gothic"/>
          <w:sz w:val="20"/>
        </w:rPr>
        <w:t xml:space="preserve"> « gestionnaire </w:t>
      </w:r>
      <w:r w:rsidR="00EE2177">
        <w:rPr>
          <w:rFonts w:ascii="Century Gothic" w:hAnsi="Century Gothic"/>
          <w:sz w:val="20"/>
        </w:rPr>
        <w:t xml:space="preserve">d’espace naturel protégé </w:t>
      </w:r>
      <w:r w:rsidR="003F3619">
        <w:rPr>
          <w:rFonts w:ascii="Century Gothic" w:hAnsi="Century Gothic"/>
          <w:sz w:val="20"/>
        </w:rPr>
        <w:t xml:space="preserve">», point de vue </w:t>
      </w:r>
      <w:r w:rsidR="00FA684C">
        <w:rPr>
          <w:rFonts w:ascii="Century Gothic" w:hAnsi="Century Gothic"/>
          <w:sz w:val="20"/>
        </w:rPr>
        <w:t xml:space="preserve">habituel pour </w:t>
      </w:r>
      <w:r w:rsidR="003F3619">
        <w:rPr>
          <w:rFonts w:ascii="Century Gothic" w:hAnsi="Century Gothic"/>
          <w:sz w:val="20"/>
        </w:rPr>
        <w:t xml:space="preserve">le </w:t>
      </w:r>
      <w:r w:rsidR="00FA684C">
        <w:rPr>
          <w:rFonts w:ascii="Century Gothic" w:hAnsi="Century Gothic"/>
          <w:sz w:val="20"/>
        </w:rPr>
        <w:t>réseau</w:t>
      </w:r>
      <w:r w:rsidR="003F3619">
        <w:rPr>
          <w:rFonts w:ascii="Century Gothic" w:hAnsi="Century Gothic"/>
          <w:sz w:val="20"/>
        </w:rPr>
        <w:t xml:space="preserve"> des CEN ou des PNR</w:t>
      </w:r>
      <w:r w:rsidR="00FA684C">
        <w:rPr>
          <w:rFonts w:ascii="Century Gothic" w:hAnsi="Century Gothic"/>
          <w:sz w:val="20"/>
        </w:rPr>
        <w:t>.</w:t>
      </w:r>
    </w:p>
    <w:p w14:paraId="714C80CE" w14:textId="77777777" w:rsidR="00B34040" w:rsidRDefault="009A1885" w:rsidP="00B34040">
      <w:pPr>
        <w:jc w:val="both"/>
        <w:rPr>
          <w:rFonts w:ascii="Century Gothic" w:hAnsi="Century Gothic"/>
          <w:sz w:val="20"/>
        </w:rPr>
      </w:pPr>
      <w:r>
        <w:rPr>
          <w:rFonts w:ascii="Century Gothic" w:hAnsi="Century Gothic"/>
          <w:sz w:val="20"/>
        </w:rPr>
        <w:t xml:space="preserve"> </w:t>
      </w:r>
    </w:p>
    <w:p w14:paraId="1EF644D1" w14:textId="26421600" w:rsidR="009A1885" w:rsidRDefault="009A1885" w:rsidP="00B34040">
      <w:pPr>
        <w:jc w:val="both"/>
        <w:rPr>
          <w:rFonts w:ascii="Century Gothic" w:hAnsi="Century Gothic"/>
          <w:sz w:val="20"/>
        </w:rPr>
      </w:pPr>
      <w:r>
        <w:rPr>
          <w:rFonts w:ascii="Century Gothic" w:hAnsi="Century Gothic"/>
          <w:sz w:val="20"/>
        </w:rPr>
        <w:t xml:space="preserve">Ont ainsi </w:t>
      </w:r>
      <w:r w:rsidR="003F3619">
        <w:rPr>
          <w:rFonts w:ascii="Century Gothic" w:hAnsi="Century Gothic"/>
          <w:sz w:val="20"/>
        </w:rPr>
        <w:t xml:space="preserve">été </w:t>
      </w:r>
      <w:r>
        <w:rPr>
          <w:rFonts w:ascii="Century Gothic" w:hAnsi="Century Gothic"/>
          <w:sz w:val="20"/>
        </w:rPr>
        <w:t>abordé</w:t>
      </w:r>
      <w:r w:rsidR="00D427D5">
        <w:rPr>
          <w:rFonts w:ascii="Century Gothic" w:hAnsi="Century Gothic"/>
          <w:sz w:val="20"/>
        </w:rPr>
        <w:t>s</w:t>
      </w:r>
      <w:r>
        <w:rPr>
          <w:rFonts w:ascii="Century Gothic" w:hAnsi="Century Gothic"/>
          <w:sz w:val="20"/>
        </w:rPr>
        <w:t xml:space="preserve"> les outils contractuels mobilisables</w:t>
      </w:r>
      <w:r w:rsidR="0021573F">
        <w:rPr>
          <w:rFonts w:ascii="Century Gothic" w:hAnsi="Century Gothic"/>
          <w:sz w:val="20"/>
        </w:rPr>
        <w:t xml:space="preserve"> </w:t>
      </w:r>
      <w:r w:rsidR="003F3619">
        <w:rPr>
          <w:rFonts w:ascii="Century Gothic" w:hAnsi="Century Gothic"/>
          <w:sz w:val="20"/>
        </w:rPr>
        <w:t xml:space="preserve">ainsi </w:t>
      </w:r>
      <w:r w:rsidR="0021573F">
        <w:rPr>
          <w:rFonts w:ascii="Century Gothic" w:hAnsi="Century Gothic"/>
          <w:sz w:val="20"/>
        </w:rPr>
        <w:t xml:space="preserve">que les incitations fiscales et les paiements pour </w:t>
      </w:r>
      <w:r w:rsidR="00D427D5">
        <w:rPr>
          <w:rFonts w:ascii="Century Gothic" w:hAnsi="Century Gothic"/>
          <w:sz w:val="20"/>
        </w:rPr>
        <w:t>services environnementaux (PSE).</w:t>
      </w:r>
      <w:r>
        <w:rPr>
          <w:rFonts w:ascii="Century Gothic" w:hAnsi="Century Gothic"/>
          <w:sz w:val="20"/>
        </w:rPr>
        <w:t xml:space="preserve"> </w:t>
      </w:r>
    </w:p>
    <w:p w14:paraId="68BAC1A4" w14:textId="77777777" w:rsidR="00B34040" w:rsidRDefault="00B34040" w:rsidP="00B34040">
      <w:pPr>
        <w:jc w:val="both"/>
        <w:rPr>
          <w:rFonts w:ascii="Century Gothic" w:hAnsi="Century Gothic"/>
          <w:sz w:val="20"/>
        </w:rPr>
      </w:pPr>
      <w:r>
        <w:rPr>
          <w:rFonts w:ascii="Century Gothic" w:hAnsi="Century Gothic"/>
          <w:sz w:val="20"/>
        </w:rPr>
        <w:t xml:space="preserve">  </w:t>
      </w:r>
    </w:p>
    <w:p w14:paraId="4767B4A3" w14:textId="77777777" w:rsidR="0020662B" w:rsidRDefault="0020662B" w:rsidP="00B34040">
      <w:pPr>
        <w:jc w:val="both"/>
        <w:rPr>
          <w:rFonts w:ascii="Century Gothic" w:hAnsi="Century Gothic"/>
          <w:sz w:val="20"/>
        </w:rPr>
      </w:pPr>
    </w:p>
    <w:p w14:paraId="5FA3A7DD" w14:textId="77777777" w:rsidR="009A1885" w:rsidRPr="0020662B" w:rsidRDefault="009A1885" w:rsidP="00B34040">
      <w:pPr>
        <w:jc w:val="both"/>
        <w:rPr>
          <w:rFonts w:ascii="Century Gothic" w:hAnsi="Century Gothic"/>
          <w:b/>
          <w:sz w:val="20"/>
        </w:rPr>
      </w:pPr>
      <w:r w:rsidRPr="0020662B">
        <w:rPr>
          <w:rFonts w:ascii="Century Gothic" w:hAnsi="Century Gothic"/>
          <w:b/>
          <w:sz w:val="20"/>
        </w:rPr>
        <w:t>Contexte général</w:t>
      </w:r>
    </w:p>
    <w:p w14:paraId="7089BEFB" w14:textId="77777777" w:rsidR="0020662B" w:rsidRPr="009A1885" w:rsidRDefault="0020662B" w:rsidP="00B34040">
      <w:pPr>
        <w:jc w:val="both"/>
        <w:rPr>
          <w:rFonts w:ascii="Century Gothic" w:hAnsi="Century Gothic"/>
          <w:sz w:val="20"/>
          <w:u w:val="single"/>
        </w:rPr>
      </w:pPr>
    </w:p>
    <w:p w14:paraId="515AC8EA" w14:textId="48B850FB" w:rsidR="009A1885" w:rsidRDefault="003673A7" w:rsidP="00B34040">
      <w:pPr>
        <w:jc w:val="both"/>
        <w:rPr>
          <w:rFonts w:ascii="Century Gothic" w:hAnsi="Century Gothic"/>
          <w:sz w:val="20"/>
        </w:rPr>
      </w:pPr>
      <w:r>
        <w:rPr>
          <w:rFonts w:ascii="Century Gothic" w:hAnsi="Century Gothic"/>
          <w:sz w:val="20"/>
        </w:rPr>
        <w:t>L’</w:t>
      </w:r>
      <w:r w:rsidR="00B34040">
        <w:rPr>
          <w:rFonts w:ascii="Century Gothic" w:hAnsi="Century Gothic"/>
          <w:sz w:val="20"/>
        </w:rPr>
        <w:t xml:space="preserve">angle d’approche </w:t>
      </w:r>
      <w:r>
        <w:rPr>
          <w:rFonts w:ascii="Century Gothic" w:hAnsi="Century Gothic"/>
          <w:sz w:val="20"/>
        </w:rPr>
        <w:t>de l’atelier s’inscrit</w:t>
      </w:r>
      <w:r w:rsidR="00B34040">
        <w:rPr>
          <w:rFonts w:ascii="Century Gothic" w:hAnsi="Century Gothic"/>
          <w:sz w:val="20"/>
        </w:rPr>
        <w:t xml:space="preserve"> dans le contexte plus général de la mobilisation citoyenne </w:t>
      </w:r>
      <w:r w:rsidR="0030095A">
        <w:rPr>
          <w:rFonts w:ascii="Century Gothic" w:hAnsi="Century Gothic"/>
          <w:sz w:val="20"/>
        </w:rPr>
        <w:t>en faveur de la biodiversité et notamment du concept d’ « intendance du territoire »</w:t>
      </w:r>
      <w:r w:rsidR="009A1885">
        <w:rPr>
          <w:rFonts w:ascii="Century Gothic" w:hAnsi="Century Gothic"/>
          <w:sz w:val="20"/>
        </w:rPr>
        <w:t>,</w:t>
      </w:r>
      <w:r w:rsidR="0030095A">
        <w:rPr>
          <w:rFonts w:ascii="Century Gothic" w:hAnsi="Century Gothic"/>
          <w:sz w:val="20"/>
        </w:rPr>
        <w:t xml:space="preserve">  traduction du « Land stewardship » anglo</w:t>
      </w:r>
      <w:r w:rsidR="009A1885">
        <w:rPr>
          <w:rFonts w:ascii="Century Gothic" w:hAnsi="Century Gothic"/>
          <w:sz w:val="20"/>
        </w:rPr>
        <w:t>-</w:t>
      </w:r>
      <w:r w:rsidR="0030095A">
        <w:rPr>
          <w:rFonts w:ascii="Century Gothic" w:hAnsi="Century Gothic"/>
          <w:sz w:val="20"/>
        </w:rPr>
        <w:t xml:space="preserve">saxon, et d’initiatives internationales </w:t>
      </w:r>
      <w:r w:rsidR="00F06D3B">
        <w:rPr>
          <w:rFonts w:ascii="Century Gothic" w:hAnsi="Century Gothic"/>
          <w:sz w:val="20"/>
        </w:rPr>
        <w:t>mobilisant cette notio</w:t>
      </w:r>
      <w:r w:rsidR="00D427D5">
        <w:rPr>
          <w:rFonts w:ascii="Century Gothic" w:hAnsi="Century Gothic"/>
          <w:sz w:val="20"/>
        </w:rPr>
        <w:t>n.</w:t>
      </w:r>
      <w:r w:rsidR="00392C67">
        <w:rPr>
          <w:rFonts w:ascii="Century Gothic" w:hAnsi="Century Gothic"/>
          <w:sz w:val="20"/>
        </w:rPr>
        <w:t xml:space="preserve"> L</w:t>
      </w:r>
      <w:r w:rsidR="00F06D3B">
        <w:rPr>
          <w:rFonts w:ascii="Century Gothic" w:hAnsi="Century Gothic"/>
          <w:sz w:val="20"/>
        </w:rPr>
        <w:t>’intendance du territo</w:t>
      </w:r>
      <w:r w:rsidR="008C79BE">
        <w:rPr>
          <w:rFonts w:ascii="Century Gothic" w:hAnsi="Century Gothic"/>
          <w:sz w:val="20"/>
        </w:rPr>
        <w:t>ire peut</w:t>
      </w:r>
      <w:r w:rsidR="00C53FB5">
        <w:rPr>
          <w:rFonts w:ascii="Century Gothic" w:hAnsi="Century Gothic"/>
          <w:sz w:val="20"/>
        </w:rPr>
        <w:t xml:space="preserve"> </w:t>
      </w:r>
      <w:r w:rsidR="00F06D3B">
        <w:rPr>
          <w:rFonts w:ascii="Century Gothic" w:hAnsi="Century Gothic"/>
          <w:sz w:val="20"/>
        </w:rPr>
        <w:t xml:space="preserve">être </w:t>
      </w:r>
      <w:r w:rsidR="00392C67">
        <w:rPr>
          <w:rFonts w:ascii="Century Gothic" w:hAnsi="Century Gothic"/>
          <w:sz w:val="20"/>
        </w:rPr>
        <w:t>défini</w:t>
      </w:r>
      <w:r w:rsidR="00C53FB5">
        <w:rPr>
          <w:rFonts w:ascii="Century Gothic" w:hAnsi="Century Gothic"/>
          <w:sz w:val="20"/>
        </w:rPr>
        <w:t>e</w:t>
      </w:r>
      <w:r w:rsidR="00F06D3B">
        <w:rPr>
          <w:rFonts w:ascii="Century Gothic" w:hAnsi="Century Gothic"/>
          <w:sz w:val="20"/>
        </w:rPr>
        <w:t xml:space="preserve"> comme suit : </w:t>
      </w:r>
      <w:r w:rsidR="00D427D5">
        <w:rPr>
          <w:rFonts w:ascii="Century Gothic" w:hAnsi="Century Gothic"/>
          <w:sz w:val="20"/>
        </w:rPr>
        <w:t>« </w:t>
      </w:r>
      <w:r w:rsidR="00F06D3B">
        <w:rPr>
          <w:rFonts w:ascii="Century Gothic" w:hAnsi="Century Gothic"/>
          <w:sz w:val="20"/>
        </w:rPr>
        <w:t>e</w:t>
      </w:r>
      <w:r w:rsidR="00F06D3B" w:rsidRPr="00F06D3B">
        <w:rPr>
          <w:rFonts w:ascii="Century Gothic" w:hAnsi="Century Gothic"/>
          <w:sz w:val="20"/>
        </w:rPr>
        <w:t>nsemble de stratégies et d’instruments pour impliquer les propriétaires</w:t>
      </w:r>
      <w:r w:rsidR="000019F9">
        <w:rPr>
          <w:rFonts w:ascii="Century Gothic" w:hAnsi="Century Gothic"/>
          <w:sz w:val="20"/>
        </w:rPr>
        <w:t xml:space="preserve"> et les usagers d’un territoire </w:t>
      </w:r>
      <w:r w:rsidR="00F06D3B" w:rsidRPr="00F06D3B">
        <w:rPr>
          <w:rFonts w:ascii="Century Gothic" w:hAnsi="Century Gothic"/>
          <w:sz w:val="20"/>
        </w:rPr>
        <w:t>dans la conservation de la  biodiversité</w:t>
      </w:r>
      <w:r w:rsidR="00D427D5">
        <w:rPr>
          <w:rFonts w:ascii="Century Gothic" w:hAnsi="Century Gothic"/>
          <w:sz w:val="20"/>
        </w:rPr>
        <w:t> ».</w:t>
      </w:r>
    </w:p>
    <w:p w14:paraId="3F8D44DA" w14:textId="77777777" w:rsidR="007E7ED1" w:rsidRDefault="007E7ED1" w:rsidP="00B34040">
      <w:pPr>
        <w:jc w:val="both"/>
        <w:rPr>
          <w:rFonts w:ascii="Century Gothic" w:hAnsi="Century Gothic"/>
          <w:sz w:val="20"/>
        </w:rPr>
      </w:pPr>
    </w:p>
    <w:p w14:paraId="22DAA761" w14:textId="7DFB2BC0" w:rsidR="00D427D5" w:rsidRDefault="00497D3D" w:rsidP="00B34040">
      <w:pPr>
        <w:jc w:val="both"/>
        <w:rPr>
          <w:rFonts w:ascii="Century Gothic" w:hAnsi="Century Gothic"/>
          <w:sz w:val="20"/>
        </w:rPr>
      </w:pPr>
      <w:r>
        <w:rPr>
          <w:rFonts w:ascii="Century Gothic" w:hAnsi="Century Gothic"/>
          <w:sz w:val="20"/>
        </w:rPr>
        <w:t>Une organisation internationale, l’I</w:t>
      </w:r>
      <w:r w:rsidR="00B06382">
        <w:rPr>
          <w:rFonts w:ascii="Century Gothic" w:hAnsi="Century Gothic"/>
          <w:sz w:val="20"/>
        </w:rPr>
        <w:t>nternational Land Conservation N</w:t>
      </w:r>
      <w:r>
        <w:rPr>
          <w:rFonts w:ascii="Century Gothic" w:hAnsi="Century Gothic"/>
          <w:sz w:val="20"/>
        </w:rPr>
        <w:t>etwork (ILCN), née aux Etats-</w:t>
      </w:r>
      <w:r w:rsidR="00C53FB5">
        <w:rPr>
          <w:rFonts w:ascii="Century Gothic" w:hAnsi="Century Gothic"/>
          <w:sz w:val="20"/>
        </w:rPr>
        <w:t>U</w:t>
      </w:r>
      <w:r>
        <w:rPr>
          <w:rFonts w:ascii="Century Gothic" w:hAnsi="Century Gothic"/>
          <w:sz w:val="20"/>
        </w:rPr>
        <w:t xml:space="preserve">nis, s’est donnée pour mission de favoriser l’engagement volontaire </w:t>
      </w:r>
      <w:r w:rsidR="00C53FB5">
        <w:rPr>
          <w:rFonts w:ascii="Century Gothic" w:hAnsi="Century Gothic"/>
          <w:sz w:val="20"/>
        </w:rPr>
        <w:t>et a organisé un 1</w:t>
      </w:r>
      <w:r w:rsidR="00C53FB5" w:rsidRPr="00C53FB5">
        <w:rPr>
          <w:rFonts w:ascii="Century Gothic" w:hAnsi="Century Gothic"/>
          <w:sz w:val="20"/>
          <w:vertAlign w:val="superscript"/>
        </w:rPr>
        <w:t>er</w:t>
      </w:r>
      <w:r w:rsidR="00C53FB5">
        <w:rPr>
          <w:rFonts w:ascii="Century Gothic" w:hAnsi="Century Gothic"/>
          <w:sz w:val="20"/>
        </w:rPr>
        <w:t xml:space="preserve"> colloque à Berlin du 19 au 21 octobre 2015.</w:t>
      </w:r>
    </w:p>
    <w:p w14:paraId="6620644B" w14:textId="227202A8" w:rsidR="003B028B" w:rsidRDefault="00C53FB5" w:rsidP="00B34040">
      <w:pPr>
        <w:jc w:val="both"/>
        <w:rPr>
          <w:rFonts w:ascii="Century Gothic" w:hAnsi="Century Gothic"/>
          <w:sz w:val="20"/>
        </w:rPr>
      </w:pPr>
      <w:r>
        <w:rPr>
          <w:rFonts w:ascii="Century Gothic" w:hAnsi="Century Gothic"/>
          <w:sz w:val="20"/>
        </w:rPr>
        <w:t>En Europe, une déclinaison de</w:t>
      </w:r>
      <w:r w:rsidR="00B06382">
        <w:rPr>
          <w:rFonts w:ascii="Century Gothic" w:hAnsi="Century Gothic"/>
          <w:sz w:val="20"/>
        </w:rPr>
        <w:t xml:space="preserve"> cette organisation a été créée,</w:t>
      </w:r>
      <w:r>
        <w:rPr>
          <w:rFonts w:ascii="Century Gothic" w:hAnsi="Century Gothic"/>
          <w:sz w:val="20"/>
        </w:rPr>
        <w:t xml:space="preserve"> l’</w:t>
      </w:r>
      <w:r w:rsidR="00B06382">
        <w:rPr>
          <w:rFonts w:ascii="Century Gothic" w:hAnsi="Century Gothic"/>
          <w:sz w:val="20"/>
        </w:rPr>
        <w:t xml:space="preserve">European </w:t>
      </w:r>
      <w:proofErr w:type="spellStart"/>
      <w:r w:rsidR="00B06382">
        <w:rPr>
          <w:rFonts w:ascii="Century Gothic" w:hAnsi="Century Gothic"/>
          <w:sz w:val="20"/>
        </w:rPr>
        <w:t>private</w:t>
      </w:r>
      <w:proofErr w:type="spellEnd"/>
      <w:r w:rsidR="00B06382">
        <w:rPr>
          <w:rFonts w:ascii="Century Gothic" w:hAnsi="Century Gothic"/>
          <w:sz w:val="20"/>
        </w:rPr>
        <w:t xml:space="preserve"> Land Conservation N</w:t>
      </w:r>
      <w:r w:rsidRPr="00C53FB5">
        <w:rPr>
          <w:rFonts w:ascii="Century Gothic" w:hAnsi="Century Gothic"/>
          <w:sz w:val="20"/>
        </w:rPr>
        <w:t>etwork</w:t>
      </w:r>
      <w:r>
        <w:rPr>
          <w:rFonts w:ascii="Century Gothic" w:hAnsi="Century Gothic"/>
          <w:sz w:val="20"/>
        </w:rPr>
        <w:t xml:space="preserve"> (ELCN)</w:t>
      </w:r>
      <w:r w:rsidR="00B06382">
        <w:rPr>
          <w:rFonts w:ascii="Century Gothic" w:hAnsi="Century Gothic"/>
          <w:sz w:val="20"/>
        </w:rPr>
        <w:t>, qui a</w:t>
      </w:r>
      <w:r>
        <w:rPr>
          <w:rFonts w:ascii="Century Gothic" w:hAnsi="Century Gothic"/>
          <w:sz w:val="20"/>
        </w:rPr>
        <w:t xml:space="preserve"> lancé en 2017 un programme LIFE </w:t>
      </w:r>
      <w:r w:rsidR="00077245">
        <w:rPr>
          <w:rFonts w:ascii="Century Gothic" w:hAnsi="Century Gothic"/>
          <w:sz w:val="20"/>
        </w:rPr>
        <w:t>visant, d’une part, à recenser,</w:t>
      </w:r>
      <w:r w:rsidR="00CF2CAC">
        <w:rPr>
          <w:rFonts w:ascii="Century Gothic" w:hAnsi="Century Gothic"/>
          <w:sz w:val="20"/>
        </w:rPr>
        <w:t xml:space="preserve"> tester et promouvoir des</w:t>
      </w:r>
      <w:r w:rsidR="00077245">
        <w:rPr>
          <w:rFonts w:ascii="Century Gothic" w:hAnsi="Century Gothic"/>
          <w:sz w:val="20"/>
        </w:rPr>
        <w:t xml:space="preserve"> outils de conservation de terrains privé</w:t>
      </w:r>
      <w:r w:rsidR="00380646">
        <w:rPr>
          <w:rFonts w:ascii="Century Gothic" w:hAnsi="Century Gothic"/>
          <w:sz w:val="20"/>
        </w:rPr>
        <w:t>s</w:t>
      </w:r>
      <w:r w:rsidR="00CF2CAC">
        <w:rPr>
          <w:rFonts w:ascii="Century Gothic" w:hAnsi="Century Gothic"/>
          <w:sz w:val="20"/>
        </w:rPr>
        <w:t xml:space="preserve"> et</w:t>
      </w:r>
      <w:r w:rsidR="00380646">
        <w:rPr>
          <w:rFonts w:ascii="Century Gothic" w:hAnsi="Century Gothic"/>
          <w:sz w:val="20"/>
        </w:rPr>
        <w:t>,</w:t>
      </w:r>
      <w:r w:rsidR="00CF2CAC">
        <w:rPr>
          <w:rFonts w:ascii="Century Gothic" w:hAnsi="Century Gothic"/>
          <w:sz w:val="20"/>
        </w:rPr>
        <w:t xml:space="preserve"> d’autre part</w:t>
      </w:r>
      <w:r w:rsidR="00380646">
        <w:rPr>
          <w:rFonts w:ascii="Century Gothic" w:hAnsi="Century Gothic"/>
          <w:sz w:val="20"/>
        </w:rPr>
        <w:t>,</w:t>
      </w:r>
      <w:r w:rsidR="00CF2CAC">
        <w:rPr>
          <w:rFonts w:ascii="Century Gothic" w:hAnsi="Century Gothic"/>
          <w:sz w:val="20"/>
        </w:rPr>
        <w:t xml:space="preserve"> à soutenir et développer une stratégie européenne</w:t>
      </w:r>
      <w:r w:rsidR="003D38E9">
        <w:rPr>
          <w:rFonts w:ascii="Century Gothic" w:hAnsi="Century Gothic"/>
          <w:sz w:val="20"/>
        </w:rPr>
        <w:t xml:space="preserve"> en la matière.</w:t>
      </w:r>
      <w:r w:rsidR="00003EDE">
        <w:rPr>
          <w:rFonts w:ascii="Century Gothic" w:hAnsi="Century Gothic"/>
          <w:sz w:val="20"/>
        </w:rPr>
        <w:t xml:space="preserve"> E</w:t>
      </w:r>
      <w:r w:rsidR="00CF2CAC">
        <w:rPr>
          <w:rFonts w:ascii="Century Gothic" w:hAnsi="Century Gothic"/>
          <w:sz w:val="20"/>
        </w:rPr>
        <w:t>n</w:t>
      </w:r>
      <w:r w:rsidR="003D38E9">
        <w:rPr>
          <w:rFonts w:ascii="Century Gothic" w:hAnsi="Century Gothic"/>
          <w:sz w:val="20"/>
        </w:rPr>
        <w:t>tre</w:t>
      </w:r>
      <w:r w:rsidR="00CF2CAC">
        <w:rPr>
          <w:rFonts w:ascii="Century Gothic" w:hAnsi="Century Gothic"/>
          <w:sz w:val="20"/>
        </w:rPr>
        <w:t xml:space="preserve"> 2011</w:t>
      </w:r>
      <w:r w:rsidR="003D38E9">
        <w:rPr>
          <w:rFonts w:ascii="Century Gothic" w:hAnsi="Century Gothic"/>
          <w:sz w:val="20"/>
        </w:rPr>
        <w:t xml:space="preserve"> et 2014</w:t>
      </w:r>
      <w:r w:rsidR="00D63225">
        <w:rPr>
          <w:rFonts w:ascii="Century Gothic" w:hAnsi="Century Gothic"/>
          <w:sz w:val="20"/>
        </w:rPr>
        <w:t>, trois</w:t>
      </w:r>
      <w:r w:rsidR="00CF2CAC">
        <w:rPr>
          <w:rFonts w:ascii="Century Gothic" w:hAnsi="Century Gothic"/>
          <w:sz w:val="20"/>
        </w:rPr>
        <w:t xml:space="preserve"> pays européens, l’</w:t>
      </w:r>
      <w:r w:rsidR="003D38E9">
        <w:rPr>
          <w:rFonts w:ascii="Century Gothic" w:hAnsi="Century Gothic"/>
          <w:sz w:val="20"/>
        </w:rPr>
        <w:t xml:space="preserve">Espagne, l’Italie et la France, </w:t>
      </w:r>
      <w:r w:rsidR="00F82C8A">
        <w:rPr>
          <w:rFonts w:ascii="Century Gothic" w:hAnsi="Century Gothic"/>
          <w:sz w:val="20"/>
        </w:rPr>
        <w:t>avaient déjà</w:t>
      </w:r>
      <w:r w:rsidR="003D38E9">
        <w:rPr>
          <w:rFonts w:ascii="Century Gothic" w:hAnsi="Century Gothic"/>
          <w:sz w:val="20"/>
        </w:rPr>
        <w:t xml:space="preserve"> mis en œuvre un programme LIFE</w:t>
      </w:r>
      <w:r w:rsidR="001F4D05">
        <w:rPr>
          <w:rFonts w:ascii="Century Gothic" w:hAnsi="Century Gothic"/>
          <w:sz w:val="20"/>
        </w:rPr>
        <w:t xml:space="preserve"> intitulé</w:t>
      </w:r>
      <w:r w:rsidR="003D38E9">
        <w:rPr>
          <w:rFonts w:ascii="Century Gothic" w:hAnsi="Century Gothic"/>
          <w:sz w:val="20"/>
        </w:rPr>
        <w:t xml:space="preserve"> </w:t>
      </w:r>
      <w:r w:rsidR="001F4D05">
        <w:rPr>
          <w:rFonts w:ascii="Century Gothic" w:hAnsi="Century Gothic"/>
          <w:sz w:val="20"/>
        </w:rPr>
        <w:t>« </w:t>
      </w:r>
      <w:proofErr w:type="spellStart"/>
      <w:r w:rsidR="003D38E9">
        <w:rPr>
          <w:rFonts w:ascii="Century Gothic" w:hAnsi="Century Gothic"/>
          <w:sz w:val="20"/>
        </w:rPr>
        <w:t>L</w:t>
      </w:r>
      <w:r w:rsidR="001F4D05">
        <w:rPr>
          <w:rFonts w:ascii="Century Gothic" w:hAnsi="Century Gothic"/>
          <w:sz w:val="20"/>
        </w:rPr>
        <w:t>andlife</w:t>
      </w:r>
      <w:proofErr w:type="spellEnd"/>
      <w:r w:rsidR="001F4D05">
        <w:rPr>
          <w:rFonts w:ascii="Century Gothic" w:hAnsi="Century Gothic"/>
          <w:sz w:val="20"/>
        </w:rPr>
        <w:t> »</w:t>
      </w:r>
      <w:r w:rsidR="003D38E9">
        <w:rPr>
          <w:rFonts w:ascii="Century Gothic" w:hAnsi="Century Gothic"/>
          <w:sz w:val="20"/>
        </w:rPr>
        <w:t>, dont l’objectif était de promouvoir l’intendance du territoire</w:t>
      </w:r>
      <w:r w:rsidR="00C26B82">
        <w:rPr>
          <w:rFonts w:ascii="Century Gothic" w:hAnsi="Century Gothic"/>
          <w:sz w:val="20"/>
        </w:rPr>
        <w:t>.</w:t>
      </w:r>
    </w:p>
    <w:p w14:paraId="03B47967" w14:textId="68FC5DBF" w:rsidR="007A5745" w:rsidRDefault="007833C2" w:rsidP="007A5745">
      <w:pPr>
        <w:jc w:val="both"/>
        <w:rPr>
          <w:rFonts w:ascii="Century Gothic" w:hAnsi="Century Gothic"/>
          <w:sz w:val="20"/>
        </w:rPr>
      </w:pPr>
      <w:r>
        <w:rPr>
          <w:rFonts w:ascii="Century Gothic" w:hAnsi="Century Gothic"/>
          <w:sz w:val="20"/>
        </w:rPr>
        <w:t>L</w:t>
      </w:r>
      <w:r w:rsidR="003D38E9">
        <w:rPr>
          <w:rFonts w:ascii="Century Gothic" w:hAnsi="Century Gothic"/>
          <w:sz w:val="20"/>
        </w:rPr>
        <w:t>a mobilisation des propriétaires</w:t>
      </w:r>
      <w:r w:rsidR="00895C88">
        <w:rPr>
          <w:rFonts w:ascii="Century Gothic" w:hAnsi="Century Gothic"/>
          <w:sz w:val="20"/>
        </w:rPr>
        <w:t xml:space="preserve"> </w:t>
      </w:r>
      <w:r w:rsidR="00EF483F">
        <w:rPr>
          <w:rFonts w:ascii="Century Gothic" w:hAnsi="Century Gothic"/>
          <w:sz w:val="20"/>
        </w:rPr>
        <w:t xml:space="preserve">ruraux </w:t>
      </w:r>
      <w:r w:rsidR="00D24FC3">
        <w:rPr>
          <w:rFonts w:ascii="Century Gothic" w:hAnsi="Century Gothic"/>
          <w:sz w:val="20"/>
        </w:rPr>
        <w:t xml:space="preserve">est </w:t>
      </w:r>
      <w:r>
        <w:rPr>
          <w:rFonts w:ascii="Century Gothic" w:hAnsi="Century Gothic"/>
          <w:sz w:val="20"/>
        </w:rPr>
        <w:t xml:space="preserve">donc </w:t>
      </w:r>
      <w:r w:rsidR="003D38E9">
        <w:rPr>
          <w:rFonts w:ascii="Century Gothic" w:hAnsi="Century Gothic"/>
          <w:sz w:val="20"/>
        </w:rPr>
        <w:t>un enjeu crucial</w:t>
      </w:r>
      <w:r w:rsidR="00F37064">
        <w:rPr>
          <w:rFonts w:ascii="Century Gothic" w:hAnsi="Century Gothic"/>
          <w:sz w:val="20"/>
        </w:rPr>
        <w:t>,</w:t>
      </w:r>
      <w:r w:rsidR="003D38E9">
        <w:rPr>
          <w:rFonts w:ascii="Century Gothic" w:hAnsi="Century Gothic"/>
          <w:sz w:val="20"/>
        </w:rPr>
        <w:t xml:space="preserve"> reconnu à l’échelle international</w:t>
      </w:r>
      <w:r w:rsidR="00AA0D47">
        <w:rPr>
          <w:rFonts w:ascii="Century Gothic" w:hAnsi="Century Gothic"/>
          <w:sz w:val="20"/>
        </w:rPr>
        <w:t>e</w:t>
      </w:r>
      <w:r w:rsidR="00F37064">
        <w:rPr>
          <w:rFonts w:ascii="Century Gothic" w:hAnsi="Century Gothic"/>
          <w:sz w:val="20"/>
        </w:rPr>
        <w:t>,</w:t>
      </w:r>
      <w:r w:rsidR="003D38E9">
        <w:rPr>
          <w:rFonts w:ascii="Century Gothic" w:hAnsi="Century Gothic"/>
          <w:sz w:val="20"/>
        </w:rPr>
        <w:t xml:space="preserve"> qui prend de l’ampleur. </w:t>
      </w:r>
      <w:r w:rsidR="00D24FC3">
        <w:rPr>
          <w:rFonts w:ascii="Century Gothic" w:hAnsi="Century Gothic"/>
          <w:sz w:val="20"/>
        </w:rPr>
        <w:t xml:space="preserve">La France prend sa part dans cette dynamique. Le réseau des CEN et celui des PNR </w:t>
      </w:r>
      <w:r w:rsidR="003D38E9">
        <w:rPr>
          <w:rFonts w:ascii="Century Gothic" w:hAnsi="Century Gothic"/>
          <w:sz w:val="20"/>
        </w:rPr>
        <w:t>peu</w:t>
      </w:r>
      <w:r w:rsidR="00D24FC3">
        <w:rPr>
          <w:rFonts w:ascii="Century Gothic" w:hAnsi="Century Gothic"/>
          <w:sz w:val="20"/>
        </w:rPr>
        <w:t>vent s’</w:t>
      </w:r>
      <w:r w:rsidR="003D38E9">
        <w:rPr>
          <w:rFonts w:ascii="Century Gothic" w:hAnsi="Century Gothic"/>
          <w:sz w:val="20"/>
        </w:rPr>
        <w:t xml:space="preserve">inspirer </w:t>
      </w:r>
      <w:r w:rsidR="00D24FC3">
        <w:rPr>
          <w:rFonts w:ascii="Century Gothic" w:hAnsi="Century Gothic"/>
          <w:sz w:val="20"/>
        </w:rPr>
        <w:t>des réflexions internationales mais aussi apporter leur</w:t>
      </w:r>
      <w:r w:rsidR="003D38E9">
        <w:rPr>
          <w:rFonts w:ascii="Century Gothic" w:hAnsi="Century Gothic"/>
          <w:sz w:val="20"/>
        </w:rPr>
        <w:t xml:space="preserve"> contribution. C’est ainsi que le nouvel outil ORE a été présenté au 1</w:t>
      </w:r>
      <w:r w:rsidR="003D38E9" w:rsidRPr="003D38E9">
        <w:rPr>
          <w:rFonts w:ascii="Century Gothic" w:hAnsi="Century Gothic"/>
          <w:sz w:val="20"/>
          <w:vertAlign w:val="superscript"/>
        </w:rPr>
        <w:t>er</w:t>
      </w:r>
      <w:r w:rsidR="003D38E9">
        <w:rPr>
          <w:rFonts w:ascii="Century Gothic" w:hAnsi="Century Gothic"/>
          <w:sz w:val="20"/>
        </w:rPr>
        <w:t xml:space="preserve"> séminaire du LIFE</w:t>
      </w:r>
      <w:r w:rsidR="00AA0D47">
        <w:rPr>
          <w:rFonts w:ascii="Century Gothic" w:hAnsi="Century Gothic"/>
          <w:sz w:val="20"/>
        </w:rPr>
        <w:t xml:space="preserve"> ELCN</w:t>
      </w:r>
      <w:r w:rsidR="003D38E9">
        <w:rPr>
          <w:rFonts w:ascii="Century Gothic" w:hAnsi="Century Gothic"/>
          <w:sz w:val="20"/>
        </w:rPr>
        <w:t xml:space="preserve"> organisé en Finlande </w:t>
      </w:r>
      <w:r w:rsidR="00AA0D47">
        <w:rPr>
          <w:rFonts w:ascii="Century Gothic" w:hAnsi="Century Gothic"/>
          <w:sz w:val="20"/>
        </w:rPr>
        <w:t>au printemps dernier.</w:t>
      </w:r>
    </w:p>
    <w:p w14:paraId="3DA203F7" w14:textId="77777777" w:rsidR="003D38E9" w:rsidRDefault="003D38E9" w:rsidP="007A5745">
      <w:pPr>
        <w:jc w:val="both"/>
        <w:rPr>
          <w:rFonts w:ascii="Century Gothic" w:hAnsi="Century Gothic"/>
          <w:sz w:val="20"/>
        </w:rPr>
      </w:pPr>
    </w:p>
    <w:p w14:paraId="0B7EE044" w14:textId="0CE0094B" w:rsidR="007833C2" w:rsidRDefault="007833C2" w:rsidP="007A5745">
      <w:pPr>
        <w:jc w:val="both"/>
        <w:rPr>
          <w:rFonts w:ascii="Century Gothic" w:hAnsi="Century Gothic"/>
          <w:sz w:val="20"/>
        </w:rPr>
      </w:pPr>
      <w:r>
        <w:rPr>
          <w:rFonts w:ascii="Century Gothic" w:hAnsi="Century Gothic"/>
          <w:sz w:val="20"/>
        </w:rPr>
        <w:t xml:space="preserve">Enfin, un dernier élément de contexte a été introduit, celui de la mission d’information lancée par </w:t>
      </w:r>
      <w:r w:rsidR="003A6A19">
        <w:rPr>
          <w:rFonts w:ascii="Century Gothic" w:hAnsi="Century Gothic"/>
          <w:sz w:val="20"/>
        </w:rPr>
        <w:t>l’Assemblée National</w:t>
      </w:r>
      <w:r w:rsidR="00157371">
        <w:rPr>
          <w:rFonts w:ascii="Century Gothic" w:hAnsi="Century Gothic"/>
          <w:sz w:val="20"/>
        </w:rPr>
        <w:t>e</w:t>
      </w:r>
      <w:r w:rsidR="003A6A19">
        <w:rPr>
          <w:rFonts w:ascii="Century Gothic" w:hAnsi="Century Gothic"/>
          <w:sz w:val="20"/>
        </w:rPr>
        <w:t xml:space="preserve"> en février 2018 sur le foncier agricole</w:t>
      </w:r>
      <w:r w:rsidR="00157371">
        <w:rPr>
          <w:rFonts w:ascii="Century Gothic" w:hAnsi="Century Gothic"/>
          <w:sz w:val="20"/>
        </w:rPr>
        <w:t>,</w:t>
      </w:r>
      <w:r w:rsidR="003A6A19">
        <w:rPr>
          <w:rFonts w:ascii="Century Gothic" w:hAnsi="Century Gothic"/>
          <w:sz w:val="20"/>
        </w:rPr>
        <w:t xml:space="preserve"> préalable probable à la rédaction d’une </w:t>
      </w:r>
      <w:r w:rsidR="00293CED">
        <w:rPr>
          <w:rFonts w:ascii="Century Gothic" w:hAnsi="Century Gothic"/>
          <w:sz w:val="20"/>
        </w:rPr>
        <w:t>prochaine loi sur le sujet</w:t>
      </w:r>
      <w:r w:rsidR="00CC4616">
        <w:rPr>
          <w:rFonts w:ascii="Century Gothic" w:hAnsi="Century Gothic"/>
          <w:sz w:val="20"/>
        </w:rPr>
        <w:t xml:space="preserve"> visant à </w:t>
      </w:r>
      <w:r w:rsidR="00293CED">
        <w:rPr>
          <w:rFonts w:ascii="Century Gothic" w:hAnsi="Century Gothic"/>
          <w:sz w:val="20"/>
        </w:rPr>
        <w:t>apporter une</w:t>
      </w:r>
      <w:r w:rsidR="00CC4616">
        <w:rPr>
          <w:rFonts w:ascii="Century Gothic" w:hAnsi="Century Gothic"/>
          <w:sz w:val="20"/>
        </w:rPr>
        <w:t xml:space="preserve"> meilleure</w:t>
      </w:r>
      <w:r w:rsidR="00293CED">
        <w:rPr>
          <w:rFonts w:ascii="Century Gothic" w:hAnsi="Century Gothic"/>
          <w:sz w:val="20"/>
        </w:rPr>
        <w:t xml:space="preserve"> réponse aux enjeux de répartition et de régulation du foncier rural</w:t>
      </w:r>
      <w:r w:rsidR="00CC4616">
        <w:rPr>
          <w:rFonts w:ascii="Century Gothic" w:hAnsi="Century Gothic"/>
          <w:sz w:val="20"/>
        </w:rPr>
        <w:t>.</w:t>
      </w:r>
      <w:r w:rsidR="00F82C8A">
        <w:rPr>
          <w:rFonts w:ascii="Century Gothic" w:hAnsi="Century Gothic"/>
          <w:sz w:val="20"/>
        </w:rPr>
        <w:t xml:space="preserve"> </w:t>
      </w:r>
      <w:r w:rsidR="00F82C8A" w:rsidRPr="00F82C8A">
        <w:rPr>
          <w:rFonts w:ascii="Century Gothic" w:hAnsi="Century Gothic"/>
          <w:sz w:val="20"/>
          <w:highlight w:val="yellow"/>
        </w:rPr>
        <w:t>Echéance du rendu ?</w:t>
      </w:r>
    </w:p>
    <w:p w14:paraId="1D6E59C3" w14:textId="77777777" w:rsidR="003D38E9" w:rsidRDefault="003D38E9" w:rsidP="007A5745">
      <w:pPr>
        <w:jc w:val="both"/>
        <w:rPr>
          <w:rFonts w:ascii="Century Gothic" w:hAnsi="Century Gothic"/>
          <w:sz w:val="20"/>
        </w:rPr>
      </w:pPr>
    </w:p>
    <w:p w14:paraId="3C1521B7" w14:textId="77777777" w:rsidR="0020662B" w:rsidRDefault="0020662B" w:rsidP="007A5745">
      <w:pPr>
        <w:jc w:val="both"/>
        <w:rPr>
          <w:rFonts w:ascii="Century Gothic" w:hAnsi="Century Gothic"/>
          <w:sz w:val="20"/>
        </w:rPr>
      </w:pPr>
    </w:p>
    <w:p w14:paraId="2D764523" w14:textId="3FE8F5EA" w:rsidR="007A5745" w:rsidRDefault="00CA5C6C" w:rsidP="007A5745">
      <w:pPr>
        <w:jc w:val="both"/>
        <w:rPr>
          <w:rFonts w:ascii="Century Gothic" w:hAnsi="Century Gothic"/>
          <w:b/>
          <w:sz w:val="20"/>
        </w:rPr>
      </w:pPr>
      <w:r>
        <w:rPr>
          <w:rFonts w:ascii="Century Gothic" w:hAnsi="Century Gothic"/>
          <w:b/>
          <w:sz w:val="20"/>
        </w:rPr>
        <w:t>R</w:t>
      </w:r>
      <w:r w:rsidR="007A5745">
        <w:rPr>
          <w:rFonts w:ascii="Century Gothic" w:hAnsi="Century Gothic"/>
          <w:b/>
          <w:sz w:val="20"/>
        </w:rPr>
        <w:t xml:space="preserve">appel des </w:t>
      </w:r>
      <w:r w:rsidR="009D2536">
        <w:rPr>
          <w:rFonts w:ascii="Century Gothic" w:hAnsi="Century Gothic"/>
          <w:b/>
          <w:sz w:val="20"/>
        </w:rPr>
        <w:t xml:space="preserve">principaux </w:t>
      </w:r>
      <w:r w:rsidR="007A5745">
        <w:rPr>
          <w:rFonts w:ascii="Century Gothic" w:hAnsi="Century Gothic"/>
          <w:b/>
          <w:sz w:val="20"/>
        </w:rPr>
        <w:t xml:space="preserve">outils </w:t>
      </w:r>
      <w:r w:rsidR="009D2536">
        <w:rPr>
          <w:rFonts w:ascii="Century Gothic" w:hAnsi="Century Gothic"/>
          <w:b/>
          <w:sz w:val="20"/>
        </w:rPr>
        <w:t xml:space="preserve">contractuels </w:t>
      </w:r>
      <w:r w:rsidR="007A5745">
        <w:rPr>
          <w:rFonts w:ascii="Century Gothic" w:hAnsi="Century Gothic"/>
          <w:b/>
          <w:sz w:val="20"/>
        </w:rPr>
        <w:t>mobilisables par un propriétaire</w:t>
      </w:r>
    </w:p>
    <w:p w14:paraId="2D472B81" w14:textId="77777777" w:rsidR="00091C1C" w:rsidRPr="008F7832" w:rsidRDefault="00091C1C" w:rsidP="00091C1C">
      <w:pPr>
        <w:jc w:val="both"/>
        <w:rPr>
          <w:rFonts w:ascii="Century Gothic" w:hAnsi="Century Gothic"/>
          <w:sz w:val="20"/>
        </w:rPr>
      </w:pPr>
    </w:p>
    <w:p w14:paraId="1E5CBAE6" w14:textId="2A03997A" w:rsidR="007A5745" w:rsidRDefault="008F7832" w:rsidP="007A5745">
      <w:pPr>
        <w:jc w:val="both"/>
        <w:rPr>
          <w:rFonts w:ascii="Century Gothic" w:hAnsi="Century Gothic"/>
          <w:sz w:val="20"/>
          <w:szCs w:val="20"/>
        </w:rPr>
      </w:pPr>
      <w:r w:rsidRPr="008F7832">
        <w:rPr>
          <w:rFonts w:ascii="Century Gothic" w:hAnsi="Century Gothic"/>
          <w:sz w:val="20"/>
          <w:szCs w:val="20"/>
        </w:rPr>
        <w:t>Plusieurs</w:t>
      </w:r>
      <w:r>
        <w:rPr>
          <w:rFonts w:ascii="Century Gothic" w:hAnsi="Century Gothic"/>
          <w:sz w:val="20"/>
          <w:szCs w:val="20"/>
        </w:rPr>
        <w:t xml:space="preserve"> outils prévus par le droit français sont à disposition des propriétaires pour leur permettre de donner corps à leur volonté de participer à l’</w:t>
      </w:r>
      <w:r w:rsidR="00AD6AD1">
        <w:rPr>
          <w:rFonts w:ascii="Century Gothic" w:hAnsi="Century Gothic"/>
          <w:sz w:val="20"/>
          <w:szCs w:val="20"/>
        </w:rPr>
        <w:t>effort de</w:t>
      </w:r>
      <w:r>
        <w:rPr>
          <w:rFonts w:ascii="Century Gothic" w:hAnsi="Century Gothic"/>
          <w:sz w:val="20"/>
          <w:szCs w:val="20"/>
        </w:rPr>
        <w:t xml:space="preserve"> préservation de la biodiversité. Le choix de tel ou tel outil dépend principalement du niveau d’engagement que souhaite le propriétaire et du contexte dans lequel se trouve sa propriété.</w:t>
      </w:r>
      <w:r w:rsidR="007E7ED1">
        <w:rPr>
          <w:rFonts w:ascii="Century Gothic" w:hAnsi="Century Gothic"/>
          <w:sz w:val="20"/>
          <w:szCs w:val="20"/>
        </w:rPr>
        <w:t xml:space="preserve"> 99 ans est la durée maximale en droit français que peut avoir un contrat.</w:t>
      </w:r>
    </w:p>
    <w:p w14:paraId="667AC485" w14:textId="3B1683F5" w:rsidR="008F7832" w:rsidRDefault="00091C1C" w:rsidP="007A5745">
      <w:pPr>
        <w:jc w:val="both"/>
        <w:rPr>
          <w:rFonts w:ascii="Century Gothic" w:hAnsi="Century Gothic"/>
          <w:sz w:val="20"/>
          <w:szCs w:val="20"/>
        </w:rPr>
      </w:pPr>
      <w:r>
        <w:rPr>
          <w:rFonts w:ascii="Century Gothic" w:hAnsi="Century Gothic"/>
          <w:sz w:val="20"/>
          <w:szCs w:val="20"/>
        </w:rPr>
        <w:lastRenderedPageBreak/>
        <w:t xml:space="preserve">Le </w:t>
      </w:r>
      <w:r w:rsidR="00767567">
        <w:rPr>
          <w:rFonts w:ascii="Century Gothic" w:hAnsi="Century Gothic"/>
          <w:sz w:val="20"/>
          <w:szCs w:val="20"/>
        </w:rPr>
        <w:t>« </w:t>
      </w:r>
      <w:r>
        <w:rPr>
          <w:rFonts w:ascii="Century Gothic" w:hAnsi="Century Gothic"/>
          <w:sz w:val="20"/>
          <w:szCs w:val="20"/>
        </w:rPr>
        <w:t xml:space="preserve">gestionnaire </w:t>
      </w:r>
      <w:r w:rsidR="00767567">
        <w:rPr>
          <w:rFonts w:ascii="Century Gothic" w:hAnsi="Century Gothic"/>
          <w:sz w:val="20"/>
        </w:rPr>
        <w:t xml:space="preserve">d’espace naturel protégé » </w:t>
      </w:r>
      <w:r>
        <w:rPr>
          <w:rFonts w:ascii="Century Gothic" w:hAnsi="Century Gothic"/>
          <w:sz w:val="20"/>
          <w:szCs w:val="20"/>
        </w:rPr>
        <w:t xml:space="preserve">est souvent le </w:t>
      </w:r>
      <w:r w:rsidR="000B47B6">
        <w:rPr>
          <w:rFonts w:ascii="Century Gothic" w:hAnsi="Century Gothic"/>
          <w:sz w:val="20"/>
          <w:szCs w:val="20"/>
        </w:rPr>
        <w:t xml:space="preserve">premier interlocuteur du propriétaire et souvent également le co-contractant. C’est pourquoi une bonne connaissance des différents outils par le gestionnaire est </w:t>
      </w:r>
      <w:r w:rsidR="00AD6AD1">
        <w:rPr>
          <w:rFonts w:ascii="Century Gothic" w:hAnsi="Century Gothic"/>
          <w:sz w:val="20"/>
          <w:szCs w:val="20"/>
        </w:rPr>
        <w:t>importante. C</w:t>
      </w:r>
      <w:r w:rsidR="000B47B6">
        <w:rPr>
          <w:rFonts w:ascii="Century Gothic" w:hAnsi="Century Gothic"/>
          <w:sz w:val="20"/>
          <w:szCs w:val="20"/>
        </w:rPr>
        <w:t xml:space="preserve">ette partie de l’atelier avait </w:t>
      </w:r>
      <w:r w:rsidR="00AD6AD1">
        <w:rPr>
          <w:rFonts w:ascii="Century Gothic" w:hAnsi="Century Gothic"/>
          <w:sz w:val="20"/>
          <w:szCs w:val="20"/>
        </w:rPr>
        <w:t xml:space="preserve">donc </w:t>
      </w:r>
      <w:r w:rsidR="000B47B6">
        <w:rPr>
          <w:rFonts w:ascii="Century Gothic" w:hAnsi="Century Gothic"/>
          <w:sz w:val="20"/>
          <w:szCs w:val="20"/>
        </w:rPr>
        <w:t>pou</w:t>
      </w:r>
      <w:r w:rsidR="00AE3508">
        <w:rPr>
          <w:rFonts w:ascii="Century Gothic" w:hAnsi="Century Gothic"/>
          <w:sz w:val="20"/>
          <w:szCs w:val="20"/>
        </w:rPr>
        <w:t xml:space="preserve">r but de </w:t>
      </w:r>
      <w:r w:rsidR="000B47B6">
        <w:rPr>
          <w:rFonts w:ascii="Century Gothic" w:hAnsi="Century Gothic"/>
          <w:sz w:val="20"/>
          <w:szCs w:val="20"/>
        </w:rPr>
        <w:t xml:space="preserve">faire un </w:t>
      </w:r>
      <w:r w:rsidR="00FC495A">
        <w:rPr>
          <w:rFonts w:ascii="Century Gothic" w:hAnsi="Century Gothic"/>
          <w:sz w:val="20"/>
          <w:szCs w:val="20"/>
        </w:rPr>
        <w:t xml:space="preserve">bref </w:t>
      </w:r>
      <w:r w:rsidR="000B47B6">
        <w:rPr>
          <w:rFonts w:ascii="Century Gothic" w:hAnsi="Century Gothic"/>
          <w:sz w:val="20"/>
          <w:szCs w:val="20"/>
        </w:rPr>
        <w:t>tour d’horizon de ces outils et d’illustrer leur utilisation au travers d’exemples concrets.</w:t>
      </w:r>
      <w:r w:rsidR="00DE26E5">
        <w:rPr>
          <w:rFonts w:ascii="Century Gothic" w:hAnsi="Century Gothic"/>
          <w:sz w:val="20"/>
          <w:szCs w:val="20"/>
        </w:rPr>
        <w:t xml:space="preserve"> </w:t>
      </w:r>
      <w:r w:rsidR="00DE26E5" w:rsidRPr="00DE26E5">
        <w:rPr>
          <w:rFonts w:ascii="Century Gothic" w:hAnsi="Century Gothic"/>
          <w:sz w:val="20"/>
          <w:szCs w:val="20"/>
          <w:highlight w:val="yellow"/>
        </w:rPr>
        <w:t>Indiquer ici si l’AFB propose des formations sur le sujet.</w:t>
      </w:r>
    </w:p>
    <w:p w14:paraId="0ED220A6" w14:textId="77777777" w:rsidR="000B47B6" w:rsidRDefault="000B47B6" w:rsidP="007A5745">
      <w:pPr>
        <w:jc w:val="both"/>
        <w:rPr>
          <w:rFonts w:ascii="Century Gothic" w:hAnsi="Century Gothic"/>
          <w:sz w:val="20"/>
          <w:szCs w:val="20"/>
        </w:rPr>
      </w:pPr>
    </w:p>
    <w:p w14:paraId="2E3B3D39" w14:textId="76AA1409" w:rsidR="00AD6AD1" w:rsidRPr="008F7832" w:rsidRDefault="009E09D2" w:rsidP="00812B08">
      <w:pPr>
        <w:jc w:val="both"/>
        <w:rPr>
          <w:rFonts w:ascii="Century Gothic" w:hAnsi="Century Gothic"/>
          <w:sz w:val="20"/>
          <w:szCs w:val="20"/>
        </w:rPr>
      </w:pPr>
      <w:r>
        <w:rPr>
          <w:rFonts w:ascii="Century Gothic" w:hAnsi="Century Gothic"/>
          <w:sz w:val="20"/>
          <w:szCs w:val="20"/>
        </w:rPr>
        <w:t>Le bail</w:t>
      </w:r>
      <w:r w:rsidR="00AD6AD1">
        <w:rPr>
          <w:rFonts w:ascii="Century Gothic" w:hAnsi="Century Gothic"/>
          <w:sz w:val="20"/>
          <w:szCs w:val="20"/>
        </w:rPr>
        <w:t xml:space="preserve"> </w:t>
      </w:r>
      <w:r>
        <w:rPr>
          <w:rFonts w:ascii="Century Gothic" w:hAnsi="Century Gothic"/>
          <w:sz w:val="20"/>
          <w:szCs w:val="20"/>
        </w:rPr>
        <w:t>emphytéotique</w:t>
      </w:r>
      <w:r w:rsidR="00AD6AD1">
        <w:rPr>
          <w:rFonts w:ascii="Century Gothic" w:hAnsi="Century Gothic"/>
          <w:sz w:val="20"/>
          <w:szCs w:val="20"/>
        </w:rPr>
        <w:t xml:space="preserve"> </w:t>
      </w:r>
      <w:r>
        <w:rPr>
          <w:rFonts w:ascii="Century Gothic" w:hAnsi="Century Gothic"/>
          <w:sz w:val="20"/>
          <w:szCs w:val="20"/>
        </w:rPr>
        <w:t>est un outil</w:t>
      </w:r>
      <w:r w:rsidR="00AD6AD1">
        <w:rPr>
          <w:rFonts w:ascii="Century Gothic" w:hAnsi="Century Gothic"/>
          <w:sz w:val="20"/>
          <w:szCs w:val="20"/>
        </w:rPr>
        <w:t xml:space="preserve"> très fort à disposition du propriétaire puisqu’il donne au preneur </w:t>
      </w:r>
      <w:r w:rsidR="00601CE4">
        <w:rPr>
          <w:rFonts w:ascii="Century Gothic" w:hAnsi="Century Gothic"/>
          <w:sz w:val="20"/>
          <w:szCs w:val="20"/>
        </w:rPr>
        <w:t>choisi</w:t>
      </w:r>
      <w:r w:rsidR="00FE181F">
        <w:rPr>
          <w:rFonts w:ascii="Century Gothic" w:hAnsi="Century Gothic"/>
          <w:sz w:val="20"/>
          <w:szCs w:val="20"/>
        </w:rPr>
        <w:t xml:space="preserve"> </w:t>
      </w:r>
      <w:r w:rsidR="00AD6AD1">
        <w:rPr>
          <w:rFonts w:ascii="Century Gothic" w:hAnsi="Century Gothic"/>
          <w:sz w:val="20"/>
          <w:szCs w:val="20"/>
        </w:rPr>
        <w:t>un droit d’usage très important</w:t>
      </w:r>
      <w:r w:rsidR="00157371">
        <w:rPr>
          <w:rFonts w:ascii="Century Gothic" w:hAnsi="Century Gothic"/>
          <w:sz w:val="20"/>
          <w:szCs w:val="20"/>
        </w:rPr>
        <w:t>.</w:t>
      </w:r>
      <w:r w:rsidR="003D12A2">
        <w:rPr>
          <w:rFonts w:ascii="Century Gothic" w:hAnsi="Century Gothic"/>
          <w:sz w:val="20"/>
          <w:szCs w:val="20"/>
        </w:rPr>
        <w:t xml:space="preserve"> Il peu</w:t>
      </w:r>
      <w:r w:rsidR="00AD6AD1">
        <w:rPr>
          <w:rFonts w:ascii="Century Gothic" w:hAnsi="Century Gothic"/>
          <w:sz w:val="20"/>
          <w:szCs w:val="20"/>
        </w:rPr>
        <w:t>t</w:t>
      </w:r>
      <w:r w:rsidR="007E7ED1">
        <w:rPr>
          <w:rFonts w:ascii="Century Gothic" w:hAnsi="Century Gothic"/>
          <w:sz w:val="20"/>
          <w:szCs w:val="20"/>
        </w:rPr>
        <w:t xml:space="preserve"> être d’une durée de 9 à 99 ans. </w:t>
      </w:r>
      <w:r>
        <w:rPr>
          <w:rFonts w:ascii="Century Gothic" w:hAnsi="Century Gothic"/>
          <w:sz w:val="20"/>
          <w:szCs w:val="20"/>
        </w:rPr>
        <w:t>Les C</w:t>
      </w:r>
      <w:r w:rsidR="00A77644">
        <w:rPr>
          <w:rFonts w:ascii="Century Gothic" w:hAnsi="Century Gothic"/>
          <w:sz w:val="20"/>
          <w:szCs w:val="20"/>
        </w:rPr>
        <w:t>EN</w:t>
      </w:r>
      <w:r>
        <w:rPr>
          <w:rFonts w:ascii="Century Gothic" w:hAnsi="Century Gothic"/>
          <w:sz w:val="20"/>
          <w:szCs w:val="20"/>
        </w:rPr>
        <w:t xml:space="preserve"> l’utilisent autant que faire se peut, </w:t>
      </w:r>
      <w:r w:rsidR="0012571E">
        <w:rPr>
          <w:rFonts w:ascii="Century Gothic" w:hAnsi="Century Gothic"/>
          <w:sz w:val="20"/>
          <w:szCs w:val="20"/>
        </w:rPr>
        <w:t xml:space="preserve">notamment dans </w:t>
      </w:r>
      <w:r>
        <w:rPr>
          <w:rFonts w:ascii="Century Gothic" w:hAnsi="Century Gothic"/>
          <w:sz w:val="20"/>
          <w:szCs w:val="20"/>
        </w:rPr>
        <w:t>certaines régions</w:t>
      </w:r>
      <w:r w:rsidR="0012571E">
        <w:rPr>
          <w:rFonts w:ascii="Century Gothic" w:hAnsi="Century Gothic"/>
          <w:sz w:val="20"/>
          <w:szCs w:val="20"/>
        </w:rPr>
        <w:t xml:space="preserve"> (nord-est notamment)</w:t>
      </w:r>
      <w:r>
        <w:rPr>
          <w:rFonts w:ascii="Century Gothic" w:hAnsi="Century Gothic"/>
          <w:sz w:val="20"/>
          <w:szCs w:val="20"/>
        </w:rPr>
        <w:t>.</w:t>
      </w:r>
      <w:r w:rsidR="00750BA1">
        <w:rPr>
          <w:rFonts w:ascii="Century Gothic" w:hAnsi="Century Gothic"/>
          <w:sz w:val="20"/>
          <w:szCs w:val="20"/>
        </w:rPr>
        <w:t xml:space="preserve"> Il correspond à une volonté d’engagement très forte du propriétaire.</w:t>
      </w:r>
    </w:p>
    <w:p w14:paraId="31A88109" w14:textId="77777777" w:rsidR="00F064F4" w:rsidRDefault="00F064F4" w:rsidP="00812B08">
      <w:pPr>
        <w:jc w:val="both"/>
        <w:rPr>
          <w:rFonts w:ascii="Century Gothic" w:hAnsi="Century Gothic"/>
          <w:sz w:val="20"/>
        </w:rPr>
      </w:pPr>
    </w:p>
    <w:p w14:paraId="286AFB21" w14:textId="3BA9D475" w:rsidR="00750BA1" w:rsidRPr="00812B08" w:rsidRDefault="008C7CAD" w:rsidP="00812B08">
      <w:pPr>
        <w:jc w:val="both"/>
        <w:rPr>
          <w:rFonts w:ascii="Times New Roman" w:eastAsia="Times New Roman" w:hAnsi="Times New Roman" w:cs="Times New Roman"/>
          <w:sz w:val="20"/>
          <w:szCs w:val="20"/>
        </w:rPr>
      </w:pPr>
      <w:r>
        <w:rPr>
          <w:rFonts w:ascii="Century Gothic" w:hAnsi="Century Gothic"/>
          <w:sz w:val="20"/>
        </w:rPr>
        <w:t>L</w:t>
      </w:r>
      <w:r w:rsidR="005E1FCE">
        <w:rPr>
          <w:rFonts w:ascii="Century Gothic" w:hAnsi="Century Gothic"/>
          <w:sz w:val="20"/>
        </w:rPr>
        <w:t>e bail rural</w:t>
      </w:r>
      <w:r w:rsidR="00750BA1">
        <w:rPr>
          <w:rFonts w:ascii="Century Gothic" w:hAnsi="Century Gothic"/>
          <w:sz w:val="20"/>
        </w:rPr>
        <w:t xml:space="preserve"> à clause</w:t>
      </w:r>
      <w:r w:rsidR="005E1FCE">
        <w:rPr>
          <w:rFonts w:ascii="Century Gothic" w:hAnsi="Century Gothic"/>
          <w:sz w:val="20"/>
        </w:rPr>
        <w:t>s</w:t>
      </w:r>
      <w:r w:rsidR="00750BA1">
        <w:rPr>
          <w:rFonts w:ascii="Century Gothic" w:hAnsi="Century Gothic"/>
          <w:sz w:val="20"/>
        </w:rPr>
        <w:t xml:space="preserve"> envir</w:t>
      </w:r>
      <w:r>
        <w:rPr>
          <w:rFonts w:ascii="Century Gothic" w:hAnsi="Century Gothic"/>
          <w:sz w:val="20"/>
        </w:rPr>
        <w:t>onnemental</w:t>
      </w:r>
      <w:r w:rsidR="005E1FCE">
        <w:rPr>
          <w:rFonts w:ascii="Century Gothic" w:hAnsi="Century Gothic"/>
          <w:sz w:val="20"/>
        </w:rPr>
        <w:t>es (BRE)</w:t>
      </w:r>
      <w:r>
        <w:rPr>
          <w:rFonts w:ascii="Century Gothic" w:hAnsi="Century Gothic"/>
          <w:sz w:val="20"/>
        </w:rPr>
        <w:t xml:space="preserve"> est un outil </w:t>
      </w:r>
      <w:r w:rsidR="00750BA1">
        <w:rPr>
          <w:rFonts w:ascii="Century Gothic" w:hAnsi="Century Gothic"/>
          <w:sz w:val="20"/>
        </w:rPr>
        <w:t>destiné à contr</w:t>
      </w:r>
      <w:r w:rsidR="005A5C99">
        <w:rPr>
          <w:rFonts w:ascii="Century Gothic" w:hAnsi="Century Gothic"/>
          <w:sz w:val="20"/>
        </w:rPr>
        <w:t>acter avec un acteur spécifique :</w:t>
      </w:r>
      <w:r w:rsidR="00750BA1">
        <w:rPr>
          <w:rFonts w:ascii="Century Gothic" w:hAnsi="Century Gothic"/>
          <w:sz w:val="20"/>
        </w:rPr>
        <w:t xml:space="preserve"> l’</w:t>
      </w:r>
      <w:r w:rsidR="005E1FCE">
        <w:rPr>
          <w:rFonts w:ascii="Century Gothic" w:hAnsi="Century Gothic"/>
          <w:sz w:val="20"/>
        </w:rPr>
        <w:t>exploitant agricole du terrain</w:t>
      </w:r>
      <w:r w:rsidR="00750BA1">
        <w:rPr>
          <w:rFonts w:ascii="Century Gothic" w:hAnsi="Century Gothic"/>
          <w:sz w:val="20"/>
        </w:rPr>
        <w:t xml:space="preserve">. </w:t>
      </w:r>
      <w:r w:rsidR="00157371">
        <w:rPr>
          <w:rFonts w:ascii="Century Gothic" w:hAnsi="Century Gothic"/>
          <w:sz w:val="20"/>
        </w:rPr>
        <w:t>Le statut du fermage, d’ordre public, encadre fortement cet outil</w:t>
      </w:r>
      <w:r>
        <w:rPr>
          <w:rFonts w:ascii="Century Gothic" w:hAnsi="Century Gothic"/>
          <w:sz w:val="20"/>
        </w:rPr>
        <w:t xml:space="preserve">. Le </w:t>
      </w:r>
      <w:r w:rsidR="0080044D">
        <w:rPr>
          <w:rFonts w:ascii="Century Gothic" w:hAnsi="Century Gothic"/>
          <w:sz w:val="20"/>
        </w:rPr>
        <w:t>BRE</w:t>
      </w:r>
      <w:r>
        <w:rPr>
          <w:rFonts w:ascii="Century Gothic" w:hAnsi="Century Gothic"/>
          <w:sz w:val="20"/>
        </w:rPr>
        <w:t xml:space="preserve">, </w:t>
      </w:r>
      <w:r w:rsidR="0080044D">
        <w:rPr>
          <w:rFonts w:ascii="Century Gothic" w:hAnsi="Century Gothic"/>
          <w:sz w:val="20"/>
        </w:rPr>
        <w:t xml:space="preserve">réformé </w:t>
      </w:r>
      <w:r w:rsidR="00812B08">
        <w:rPr>
          <w:rFonts w:ascii="Century Gothic" w:hAnsi="Century Gothic"/>
          <w:sz w:val="20"/>
        </w:rPr>
        <w:t>par la loi du 13 octobre 2014 d’avenir pour l’agriculture (instruction technique du 10 novembre 2015)</w:t>
      </w:r>
      <w:r w:rsidR="0080044D">
        <w:rPr>
          <w:rFonts w:ascii="Century Gothic" w:hAnsi="Century Gothic"/>
          <w:sz w:val="20"/>
        </w:rPr>
        <w:t xml:space="preserve">, </w:t>
      </w:r>
      <w:r>
        <w:rPr>
          <w:rFonts w:ascii="Century Gothic" w:hAnsi="Century Gothic"/>
          <w:sz w:val="20"/>
        </w:rPr>
        <w:t xml:space="preserve">permet au </w:t>
      </w:r>
      <w:r w:rsidR="00750BA1">
        <w:rPr>
          <w:rFonts w:ascii="Century Gothic" w:hAnsi="Century Gothic"/>
          <w:sz w:val="20"/>
        </w:rPr>
        <w:t xml:space="preserve">propriétaire </w:t>
      </w:r>
      <w:r>
        <w:rPr>
          <w:rFonts w:ascii="Century Gothic" w:hAnsi="Century Gothic"/>
          <w:sz w:val="20"/>
        </w:rPr>
        <w:t>d’inclure</w:t>
      </w:r>
      <w:r w:rsidR="00696AE4">
        <w:rPr>
          <w:rFonts w:ascii="Century Gothic" w:hAnsi="Century Gothic"/>
          <w:sz w:val="20"/>
        </w:rPr>
        <w:t>, en accord avec le preneur,</w:t>
      </w:r>
      <w:r>
        <w:rPr>
          <w:rFonts w:ascii="Century Gothic" w:hAnsi="Century Gothic"/>
          <w:sz w:val="20"/>
        </w:rPr>
        <w:t xml:space="preserve"> des </w:t>
      </w:r>
      <w:r w:rsidR="00157371">
        <w:rPr>
          <w:rFonts w:ascii="Century Gothic" w:hAnsi="Century Gothic"/>
          <w:sz w:val="20"/>
        </w:rPr>
        <w:t xml:space="preserve">pratiques agricoles </w:t>
      </w:r>
      <w:r>
        <w:rPr>
          <w:rFonts w:ascii="Century Gothic" w:hAnsi="Century Gothic"/>
          <w:sz w:val="20"/>
        </w:rPr>
        <w:t>favorables à la biodiversité</w:t>
      </w:r>
      <w:r w:rsidR="0080044D">
        <w:rPr>
          <w:rFonts w:ascii="Century Gothic" w:hAnsi="Century Gothic"/>
          <w:sz w:val="20"/>
        </w:rPr>
        <w:t xml:space="preserve"> parmi une liste</w:t>
      </w:r>
      <w:r w:rsidR="00C657A8">
        <w:rPr>
          <w:rFonts w:ascii="Century Gothic" w:hAnsi="Century Gothic"/>
          <w:sz w:val="20"/>
        </w:rPr>
        <w:t xml:space="preserve"> officielle</w:t>
      </w:r>
      <w:r>
        <w:rPr>
          <w:rFonts w:ascii="Century Gothic" w:hAnsi="Century Gothic"/>
          <w:sz w:val="20"/>
        </w:rPr>
        <w:t>.</w:t>
      </w:r>
      <w:r w:rsidR="00696AE4">
        <w:rPr>
          <w:rFonts w:ascii="Century Gothic" w:hAnsi="Century Gothic"/>
          <w:sz w:val="20"/>
        </w:rPr>
        <w:t xml:space="preserve"> </w:t>
      </w:r>
    </w:p>
    <w:p w14:paraId="2B30F80E" w14:textId="77777777" w:rsidR="008F7832" w:rsidRDefault="008F7832" w:rsidP="00812B08">
      <w:pPr>
        <w:jc w:val="both"/>
        <w:rPr>
          <w:rFonts w:ascii="Century Gothic" w:hAnsi="Century Gothic"/>
          <w:sz w:val="20"/>
        </w:rPr>
      </w:pPr>
    </w:p>
    <w:p w14:paraId="24CC2A3E" w14:textId="60EC408B" w:rsidR="004E0A5E" w:rsidRDefault="00022F57" w:rsidP="00812B08">
      <w:pPr>
        <w:jc w:val="both"/>
        <w:rPr>
          <w:rFonts w:ascii="Century Gothic" w:hAnsi="Century Gothic"/>
          <w:sz w:val="20"/>
          <w:szCs w:val="20"/>
        </w:rPr>
      </w:pPr>
      <w:r>
        <w:rPr>
          <w:rFonts w:ascii="Century Gothic" w:hAnsi="Century Gothic"/>
          <w:sz w:val="20"/>
        </w:rPr>
        <w:t xml:space="preserve">D’autres outils contractuels, </w:t>
      </w:r>
      <w:r w:rsidR="002C6AE5">
        <w:rPr>
          <w:rFonts w:ascii="Century Gothic" w:hAnsi="Century Gothic"/>
          <w:sz w:val="20"/>
        </w:rPr>
        <w:t xml:space="preserve">par exemple les </w:t>
      </w:r>
      <w:r>
        <w:rPr>
          <w:rFonts w:ascii="Century Gothic" w:hAnsi="Century Gothic"/>
          <w:sz w:val="20"/>
        </w:rPr>
        <w:t>convention</w:t>
      </w:r>
      <w:r w:rsidR="002C6AE5">
        <w:rPr>
          <w:rFonts w:ascii="Century Gothic" w:hAnsi="Century Gothic"/>
          <w:sz w:val="20"/>
        </w:rPr>
        <w:t>s</w:t>
      </w:r>
      <w:r>
        <w:rPr>
          <w:rFonts w:ascii="Century Gothic" w:hAnsi="Century Gothic"/>
          <w:sz w:val="20"/>
        </w:rPr>
        <w:t xml:space="preserve"> de gestion, </w:t>
      </w:r>
      <w:r w:rsidR="002C6AE5">
        <w:rPr>
          <w:rFonts w:ascii="Century Gothic" w:hAnsi="Century Gothic"/>
          <w:sz w:val="20"/>
        </w:rPr>
        <w:t xml:space="preserve">les </w:t>
      </w:r>
      <w:r>
        <w:rPr>
          <w:rFonts w:ascii="Century Gothic" w:hAnsi="Century Gothic"/>
          <w:sz w:val="20"/>
        </w:rPr>
        <w:t>prêt</w:t>
      </w:r>
      <w:r w:rsidR="002C6AE5">
        <w:rPr>
          <w:rFonts w:ascii="Century Gothic" w:hAnsi="Century Gothic"/>
          <w:sz w:val="20"/>
        </w:rPr>
        <w:t>s à usage et</w:t>
      </w:r>
      <w:r>
        <w:rPr>
          <w:rFonts w:ascii="Century Gothic" w:hAnsi="Century Gothic"/>
          <w:sz w:val="20"/>
        </w:rPr>
        <w:t xml:space="preserve"> </w:t>
      </w:r>
      <w:r w:rsidR="002C6AE5">
        <w:rPr>
          <w:rFonts w:ascii="Century Gothic" w:hAnsi="Century Gothic"/>
          <w:sz w:val="20"/>
        </w:rPr>
        <w:t xml:space="preserve">les </w:t>
      </w:r>
      <w:r>
        <w:rPr>
          <w:rFonts w:ascii="Century Gothic" w:hAnsi="Century Gothic"/>
          <w:sz w:val="20"/>
        </w:rPr>
        <w:t>convention</w:t>
      </w:r>
      <w:r w:rsidR="002C6AE5">
        <w:rPr>
          <w:rFonts w:ascii="Century Gothic" w:hAnsi="Century Gothic"/>
          <w:sz w:val="20"/>
        </w:rPr>
        <w:t>s</w:t>
      </w:r>
      <w:r>
        <w:rPr>
          <w:rFonts w:ascii="Century Gothic" w:hAnsi="Century Gothic"/>
          <w:sz w:val="20"/>
        </w:rPr>
        <w:t xml:space="preserve"> d’adhésion à des </w:t>
      </w:r>
      <w:r w:rsidR="002C6AE5">
        <w:rPr>
          <w:rFonts w:ascii="Century Gothic" w:hAnsi="Century Gothic"/>
          <w:sz w:val="20"/>
        </w:rPr>
        <w:t xml:space="preserve">cellules d’assistance technique, </w:t>
      </w:r>
      <w:r w:rsidR="00CA78CE">
        <w:rPr>
          <w:rFonts w:ascii="Century Gothic" w:hAnsi="Century Gothic"/>
          <w:sz w:val="20"/>
        </w:rPr>
        <w:t>offre</w:t>
      </w:r>
      <w:r w:rsidR="00696AE4">
        <w:rPr>
          <w:rFonts w:ascii="Century Gothic" w:hAnsi="Century Gothic"/>
          <w:sz w:val="20"/>
        </w:rPr>
        <w:t>nt aux propriétaires une très grande souplesse d’</w:t>
      </w:r>
      <w:r w:rsidR="00C67CBA">
        <w:rPr>
          <w:rFonts w:ascii="Century Gothic" w:hAnsi="Century Gothic"/>
          <w:sz w:val="20"/>
        </w:rPr>
        <w:t>engagement</w:t>
      </w:r>
      <w:r w:rsidR="00E12C39">
        <w:rPr>
          <w:rFonts w:ascii="Century Gothic" w:hAnsi="Century Gothic"/>
          <w:sz w:val="20"/>
        </w:rPr>
        <w:t xml:space="preserve"> tant sur le contenu que sur la durée</w:t>
      </w:r>
      <w:r w:rsidR="00482E9D">
        <w:rPr>
          <w:rFonts w:ascii="Century Gothic" w:hAnsi="Century Gothic"/>
          <w:sz w:val="20"/>
        </w:rPr>
        <w:t xml:space="preserve">. Ces </w:t>
      </w:r>
      <w:r w:rsidR="00E12C39">
        <w:rPr>
          <w:rFonts w:ascii="Century Gothic" w:hAnsi="Century Gothic"/>
          <w:sz w:val="20"/>
        </w:rPr>
        <w:t xml:space="preserve">outils se </w:t>
      </w:r>
      <w:r w:rsidR="00E12C39" w:rsidRPr="00924B08">
        <w:rPr>
          <w:rFonts w:ascii="Century Gothic" w:hAnsi="Century Gothic"/>
          <w:sz w:val="20"/>
          <w:szCs w:val="20"/>
        </w:rPr>
        <w:t>situent dans le champ</w:t>
      </w:r>
      <w:r w:rsidR="00482E9D" w:rsidRPr="00924B08">
        <w:rPr>
          <w:rFonts w:ascii="Century Gothic" w:hAnsi="Century Gothic"/>
          <w:sz w:val="20"/>
          <w:szCs w:val="20"/>
        </w:rPr>
        <w:t xml:space="preserve"> du dr</w:t>
      </w:r>
      <w:r w:rsidR="00E12C39" w:rsidRPr="00924B08">
        <w:rPr>
          <w:rFonts w:ascii="Century Gothic" w:hAnsi="Century Gothic"/>
          <w:sz w:val="20"/>
          <w:szCs w:val="20"/>
        </w:rPr>
        <w:t>oit des contrats (Code civil). L</w:t>
      </w:r>
      <w:r w:rsidR="00482E9D" w:rsidRPr="00924B08">
        <w:rPr>
          <w:rFonts w:ascii="Century Gothic" w:hAnsi="Century Gothic"/>
          <w:sz w:val="20"/>
          <w:szCs w:val="20"/>
        </w:rPr>
        <w:t>es engagements</w:t>
      </w:r>
      <w:r w:rsidR="00E12C39" w:rsidRPr="00924B08">
        <w:rPr>
          <w:rFonts w:ascii="Century Gothic" w:hAnsi="Century Gothic"/>
          <w:sz w:val="20"/>
          <w:szCs w:val="20"/>
        </w:rPr>
        <w:t xml:space="preserve"> pris par chaque partie font loi, c’est-à-dire que des procédures judiciaires existent et </w:t>
      </w:r>
      <w:r w:rsidR="00157371" w:rsidRPr="00924B08">
        <w:rPr>
          <w:rFonts w:ascii="Century Gothic" w:hAnsi="Century Gothic"/>
          <w:sz w:val="20"/>
          <w:szCs w:val="20"/>
        </w:rPr>
        <w:t xml:space="preserve">peuvent être </w:t>
      </w:r>
      <w:r w:rsidR="00E12C39" w:rsidRPr="00924B08">
        <w:rPr>
          <w:rFonts w:ascii="Century Gothic" w:hAnsi="Century Gothic"/>
          <w:sz w:val="20"/>
          <w:szCs w:val="20"/>
        </w:rPr>
        <w:t>mis en œuvre lorsque l’une des parties n</w:t>
      </w:r>
      <w:r w:rsidR="00FE1AB5" w:rsidRPr="00924B08">
        <w:rPr>
          <w:rFonts w:ascii="Century Gothic" w:hAnsi="Century Gothic"/>
          <w:sz w:val="20"/>
          <w:szCs w:val="20"/>
        </w:rPr>
        <w:t xml:space="preserve">e respecte pas ses engagements. </w:t>
      </w:r>
      <w:r w:rsidR="00E12C39" w:rsidRPr="00924B08">
        <w:rPr>
          <w:rFonts w:ascii="Century Gothic" w:hAnsi="Century Gothic"/>
          <w:sz w:val="20"/>
          <w:szCs w:val="20"/>
        </w:rPr>
        <w:t xml:space="preserve">Les </w:t>
      </w:r>
      <w:r w:rsidR="001B6EF1" w:rsidRPr="00924B08">
        <w:rPr>
          <w:rFonts w:ascii="Century Gothic" w:hAnsi="Century Gothic"/>
          <w:sz w:val="20"/>
          <w:szCs w:val="20"/>
        </w:rPr>
        <w:t>CEN utilisent majoritairement ces</w:t>
      </w:r>
      <w:r w:rsidR="00E12C39" w:rsidRPr="00924B08">
        <w:rPr>
          <w:rFonts w:ascii="Century Gothic" w:hAnsi="Century Gothic"/>
          <w:sz w:val="20"/>
          <w:szCs w:val="20"/>
        </w:rPr>
        <w:t xml:space="preserve"> outil</w:t>
      </w:r>
      <w:r w:rsidR="001B6EF1" w:rsidRPr="00924B08">
        <w:rPr>
          <w:rFonts w:ascii="Century Gothic" w:hAnsi="Century Gothic"/>
          <w:sz w:val="20"/>
          <w:szCs w:val="20"/>
        </w:rPr>
        <w:t>s</w:t>
      </w:r>
      <w:r w:rsidR="00E12C39" w:rsidRPr="00924B08">
        <w:rPr>
          <w:rFonts w:ascii="Century Gothic" w:hAnsi="Century Gothic"/>
          <w:sz w:val="20"/>
          <w:szCs w:val="20"/>
        </w:rPr>
        <w:t xml:space="preserve"> (80% des surfaces </w:t>
      </w:r>
      <w:r w:rsidR="004E0A5E" w:rsidRPr="00924B08">
        <w:rPr>
          <w:rFonts w:ascii="Century Gothic" w:hAnsi="Century Gothic"/>
          <w:sz w:val="20"/>
          <w:szCs w:val="20"/>
        </w:rPr>
        <w:t xml:space="preserve">protégées par les CEN). </w:t>
      </w:r>
    </w:p>
    <w:p w14:paraId="390866CE" w14:textId="77777777" w:rsidR="000A271D" w:rsidRDefault="000A271D" w:rsidP="000A271D">
      <w:pPr>
        <w:jc w:val="both"/>
        <w:rPr>
          <w:rFonts w:ascii="Century Gothic" w:hAnsi="Century Gothic"/>
          <w:sz w:val="20"/>
          <w:szCs w:val="20"/>
        </w:rPr>
      </w:pPr>
    </w:p>
    <w:tbl>
      <w:tblPr>
        <w:tblStyle w:val="Grille"/>
        <w:tblW w:w="0" w:type="auto"/>
        <w:tblLook w:val="04A0" w:firstRow="1" w:lastRow="0" w:firstColumn="1" w:lastColumn="0" w:noHBand="0" w:noVBand="1"/>
      </w:tblPr>
      <w:tblGrid>
        <w:gridCol w:w="9206"/>
      </w:tblGrid>
      <w:tr w:rsidR="000A271D" w14:paraId="0FB9AB45" w14:textId="77777777" w:rsidTr="00F33E07">
        <w:tc>
          <w:tcPr>
            <w:tcW w:w="9206" w:type="dxa"/>
          </w:tcPr>
          <w:p w14:paraId="125CC8C7" w14:textId="7743AFE9" w:rsidR="000A271D" w:rsidRPr="000A271D" w:rsidRDefault="000A271D" w:rsidP="00F33E07">
            <w:pPr>
              <w:jc w:val="both"/>
              <w:rPr>
                <w:rFonts w:ascii="Century Gothic" w:hAnsi="Century Gothic"/>
                <w:b/>
                <w:sz w:val="20"/>
                <w:szCs w:val="20"/>
              </w:rPr>
            </w:pPr>
            <w:r w:rsidRPr="000A271D">
              <w:rPr>
                <w:rFonts w:ascii="Century Gothic" w:hAnsi="Century Gothic"/>
                <w:b/>
                <w:sz w:val="20"/>
                <w:szCs w:val="20"/>
              </w:rPr>
              <w:t xml:space="preserve">Les </w:t>
            </w:r>
            <w:r w:rsidRPr="000A271D">
              <w:rPr>
                <w:rFonts w:ascii="Century Gothic" w:hAnsi="Century Gothic"/>
                <w:b/>
                <w:sz w:val="20"/>
              </w:rPr>
              <w:t>cellules d’assistance technique</w:t>
            </w:r>
          </w:p>
          <w:p w14:paraId="379B6C76" w14:textId="4F6C5794" w:rsidR="000A271D" w:rsidRDefault="000A271D" w:rsidP="00F33E07">
            <w:pPr>
              <w:jc w:val="both"/>
              <w:rPr>
                <w:rFonts w:ascii="Century Gothic" w:hAnsi="Century Gothic"/>
                <w:sz w:val="20"/>
                <w:szCs w:val="20"/>
              </w:rPr>
            </w:pPr>
            <w:r w:rsidRPr="00924B08">
              <w:rPr>
                <w:rFonts w:ascii="Century Gothic" w:hAnsi="Century Gothic"/>
                <w:sz w:val="20"/>
                <w:szCs w:val="20"/>
              </w:rPr>
              <w:t>L</w:t>
            </w:r>
            <w:r>
              <w:rPr>
                <w:rFonts w:ascii="Century Gothic" w:hAnsi="Century Gothic"/>
                <w:sz w:val="20"/>
                <w:szCs w:val="20"/>
              </w:rPr>
              <w:t xml:space="preserve">e concept de </w:t>
            </w:r>
            <w:r>
              <w:rPr>
                <w:rFonts w:ascii="Century Gothic" w:hAnsi="Century Gothic"/>
                <w:sz w:val="20"/>
              </w:rPr>
              <w:t xml:space="preserve">cellule d’assistance technique a été </w:t>
            </w:r>
            <w:r w:rsidR="001E4CC7">
              <w:rPr>
                <w:rFonts w:ascii="Century Gothic" w:hAnsi="Century Gothic"/>
                <w:sz w:val="20"/>
              </w:rPr>
              <w:t>lanc</w:t>
            </w:r>
            <w:r>
              <w:rPr>
                <w:rFonts w:ascii="Century Gothic" w:hAnsi="Century Gothic"/>
                <w:sz w:val="20"/>
              </w:rPr>
              <w:t>é par l’Agence de l’eau Adour-Garonne pour aider les propriétaires et exploitants de zones humides à entretenir durablement leur bien (CAT ZH).</w:t>
            </w:r>
            <w:r w:rsidR="003E17D8">
              <w:rPr>
                <w:rFonts w:ascii="Century Gothic" w:hAnsi="Century Gothic"/>
                <w:sz w:val="20"/>
              </w:rPr>
              <w:t xml:space="preserve"> Le PNR Périgord-Limousin est le seul PNR porteur d’une CAT ZH. Quelques PNR ont toutefois mis en place des instances similaires : </w:t>
            </w:r>
            <w:r w:rsidR="003E17D8">
              <w:rPr>
                <w:rFonts w:ascii="Century Gothic" w:hAnsi="Century Gothic"/>
                <w:sz w:val="20"/>
                <w:highlight w:val="yellow"/>
              </w:rPr>
              <w:t>à</w:t>
            </w:r>
            <w:r w:rsidR="003E17D8" w:rsidRPr="003E17D8">
              <w:rPr>
                <w:rFonts w:ascii="Century Gothic" w:hAnsi="Century Gothic"/>
                <w:sz w:val="20"/>
                <w:highlight w:val="yellow"/>
              </w:rPr>
              <w:t xml:space="preserve"> compléter</w:t>
            </w:r>
            <w:r w:rsidR="003E17D8">
              <w:rPr>
                <w:rFonts w:ascii="Century Gothic" w:hAnsi="Century Gothic"/>
                <w:sz w:val="20"/>
              </w:rPr>
              <w:t>.</w:t>
            </w:r>
          </w:p>
          <w:p w14:paraId="66240AA8" w14:textId="348F8EC2" w:rsidR="000A271D" w:rsidRPr="00E53902" w:rsidRDefault="00933B14" w:rsidP="00594B13">
            <w:pPr>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Bien </w:t>
            </w:r>
            <w:r w:rsidR="00594B13">
              <w:rPr>
                <w:rFonts w:ascii="Century Gothic" w:eastAsia="Times New Roman" w:hAnsi="Century Gothic" w:cs="Times New Roman"/>
                <w:sz w:val="20"/>
                <w:szCs w:val="20"/>
              </w:rPr>
              <w:t>sûr, d</w:t>
            </w:r>
            <w:r w:rsidR="00F33E07">
              <w:rPr>
                <w:rFonts w:ascii="Century Gothic" w:eastAsia="Times New Roman" w:hAnsi="Century Gothic" w:cs="Times New Roman"/>
                <w:sz w:val="20"/>
                <w:szCs w:val="20"/>
              </w:rPr>
              <w:t xml:space="preserve">es </w:t>
            </w:r>
            <w:r w:rsidR="00594B13">
              <w:rPr>
                <w:rFonts w:ascii="Century Gothic" w:eastAsia="Times New Roman" w:hAnsi="Century Gothic" w:cs="Times New Roman"/>
                <w:sz w:val="20"/>
                <w:szCs w:val="20"/>
              </w:rPr>
              <w:t xml:space="preserve">structures comme les </w:t>
            </w:r>
            <w:r w:rsidR="00F33E07">
              <w:rPr>
                <w:rFonts w:ascii="Century Gothic" w:eastAsia="Times New Roman" w:hAnsi="Century Gothic" w:cs="Times New Roman"/>
                <w:sz w:val="20"/>
                <w:szCs w:val="20"/>
              </w:rPr>
              <w:t xml:space="preserve">CEN ont vocation à conseiller tout propriétaire </w:t>
            </w:r>
            <w:r w:rsidR="00594B13">
              <w:rPr>
                <w:rFonts w:ascii="Century Gothic" w:eastAsia="Times New Roman" w:hAnsi="Century Gothic" w:cs="Times New Roman"/>
                <w:sz w:val="20"/>
                <w:szCs w:val="20"/>
              </w:rPr>
              <w:t xml:space="preserve">ou exploitant </w:t>
            </w:r>
            <w:r w:rsidR="00F33E07">
              <w:rPr>
                <w:rFonts w:ascii="Century Gothic" w:eastAsia="Times New Roman" w:hAnsi="Century Gothic" w:cs="Times New Roman"/>
                <w:sz w:val="20"/>
                <w:szCs w:val="20"/>
              </w:rPr>
              <w:t>sur sa gestion. L’intérêt des CAT</w:t>
            </w:r>
            <w:r w:rsidR="00E3105E">
              <w:rPr>
                <w:rFonts w:ascii="Century Gothic" w:eastAsia="Times New Roman" w:hAnsi="Century Gothic" w:cs="Times New Roman"/>
                <w:sz w:val="20"/>
                <w:szCs w:val="20"/>
              </w:rPr>
              <w:t xml:space="preserve"> est de formaliser le conseil,</w:t>
            </w:r>
            <w:r w:rsidR="00F33E07">
              <w:rPr>
                <w:rFonts w:ascii="Century Gothic" w:eastAsia="Times New Roman" w:hAnsi="Century Gothic" w:cs="Times New Roman"/>
                <w:sz w:val="20"/>
                <w:szCs w:val="20"/>
              </w:rPr>
              <w:t xml:space="preserve"> </w:t>
            </w:r>
            <w:r w:rsidR="00CF53D9">
              <w:rPr>
                <w:rFonts w:ascii="Century Gothic" w:eastAsia="Times New Roman" w:hAnsi="Century Gothic" w:cs="Times New Roman"/>
                <w:sz w:val="20"/>
                <w:szCs w:val="20"/>
              </w:rPr>
              <w:t>que les propriétaires et</w:t>
            </w:r>
            <w:r w:rsidR="00E3105E">
              <w:rPr>
                <w:rFonts w:ascii="Century Gothic" w:eastAsia="Times New Roman" w:hAnsi="Century Gothic" w:cs="Times New Roman"/>
                <w:sz w:val="20"/>
                <w:szCs w:val="20"/>
              </w:rPr>
              <w:t xml:space="preserve"> les exploitants s’engagent dans une démarche à plus long terme</w:t>
            </w:r>
            <w:r w:rsidR="0087794F">
              <w:rPr>
                <w:rFonts w:ascii="Century Gothic" w:eastAsia="Times New Roman" w:hAnsi="Century Gothic" w:cs="Times New Roman"/>
                <w:sz w:val="20"/>
                <w:szCs w:val="20"/>
              </w:rPr>
              <w:t xml:space="preserve"> </w:t>
            </w:r>
            <w:r w:rsidR="00CF53D9">
              <w:rPr>
                <w:rFonts w:ascii="Century Gothic" w:eastAsia="Times New Roman" w:hAnsi="Century Gothic" w:cs="Times New Roman"/>
                <w:sz w:val="20"/>
                <w:szCs w:val="20"/>
              </w:rPr>
              <w:t xml:space="preserve">en signant une convention d’adhésion </w:t>
            </w:r>
            <w:r w:rsidR="0087794F">
              <w:rPr>
                <w:rFonts w:ascii="Century Gothic" w:eastAsia="Times New Roman" w:hAnsi="Century Gothic" w:cs="Times New Roman"/>
                <w:sz w:val="20"/>
                <w:szCs w:val="20"/>
              </w:rPr>
              <w:t>et qu’ils sont mis en réseau.</w:t>
            </w:r>
          </w:p>
        </w:tc>
      </w:tr>
    </w:tbl>
    <w:p w14:paraId="57CD3C4A" w14:textId="77777777" w:rsidR="000A271D" w:rsidRPr="00924B08" w:rsidRDefault="000A271D" w:rsidP="00E00280">
      <w:pPr>
        <w:jc w:val="both"/>
        <w:rPr>
          <w:rFonts w:ascii="Century Gothic" w:hAnsi="Century Gothic"/>
          <w:sz w:val="20"/>
          <w:szCs w:val="20"/>
        </w:rPr>
      </w:pPr>
    </w:p>
    <w:p w14:paraId="325F93FB" w14:textId="62DFE681" w:rsidR="009759C4" w:rsidRPr="009759C4" w:rsidRDefault="00022F57" w:rsidP="009759C4">
      <w:pPr>
        <w:widowControl w:val="0"/>
        <w:autoSpaceDE w:val="0"/>
        <w:autoSpaceDN w:val="0"/>
        <w:adjustRightInd w:val="0"/>
        <w:jc w:val="both"/>
        <w:rPr>
          <w:rFonts w:ascii="Century Gothic" w:hAnsi="Century Gothic" w:cs="Times Roman"/>
          <w:color w:val="000000"/>
          <w:sz w:val="20"/>
          <w:szCs w:val="20"/>
        </w:rPr>
      </w:pPr>
      <w:r w:rsidRPr="00924B08">
        <w:rPr>
          <w:rFonts w:ascii="Century Gothic" w:hAnsi="Century Gothic"/>
          <w:sz w:val="20"/>
          <w:szCs w:val="20"/>
        </w:rPr>
        <w:t>L</w:t>
      </w:r>
      <w:r w:rsidR="001F3536" w:rsidRPr="00924B08">
        <w:rPr>
          <w:rFonts w:ascii="Century Gothic" w:hAnsi="Century Gothic"/>
          <w:sz w:val="20"/>
          <w:szCs w:val="20"/>
        </w:rPr>
        <w:t>a</w:t>
      </w:r>
      <w:r w:rsidRPr="00924B08">
        <w:rPr>
          <w:rFonts w:ascii="Century Gothic" w:hAnsi="Century Gothic"/>
          <w:sz w:val="20"/>
          <w:szCs w:val="20"/>
        </w:rPr>
        <w:t xml:space="preserve"> </w:t>
      </w:r>
      <w:r w:rsidR="001F3536" w:rsidRPr="00924B08">
        <w:rPr>
          <w:rFonts w:ascii="Century Gothic" w:hAnsi="Century Gothic"/>
          <w:sz w:val="20"/>
          <w:szCs w:val="20"/>
        </w:rPr>
        <w:t>création d’une association syndicale de propriétaires</w:t>
      </w:r>
      <w:r w:rsidR="00663814" w:rsidRPr="00924B08">
        <w:rPr>
          <w:rFonts w:ascii="Century Gothic" w:hAnsi="Century Gothic"/>
          <w:sz w:val="20"/>
          <w:szCs w:val="20"/>
        </w:rPr>
        <w:t xml:space="preserve"> (ASP</w:t>
      </w:r>
      <w:r w:rsidR="00423E93">
        <w:rPr>
          <w:rFonts w:ascii="Century Gothic" w:hAnsi="Century Gothic"/>
          <w:sz w:val="20"/>
          <w:szCs w:val="20"/>
        </w:rPr>
        <w:t>, voir encart</w:t>
      </w:r>
      <w:r w:rsidR="00663814" w:rsidRPr="00924B08">
        <w:rPr>
          <w:rFonts w:ascii="Century Gothic" w:hAnsi="Century Gothic"/>
          <w:sz w:val="20"/>
          <w:szCs w:val="20"/>
        </w:rPr>
        <w:t>)</w:t>
      </w:r>
      <w:r w:rsidR="001F3536" w:rsidRPr="00924B08">
        <w:rPr>
          <w:rFonts w:ascii="Century Gothic" w:hAnsi="Century Gothic"/>
          <w:sz w:val="20"/>
          <w:szCs w:val="20"/>
        </w:rPr>
        <w:t xml:space="preserve"> peu</w:t>
      </w:r>
      <w:r w:rsidRPr="00924B08">
        <w:rPr>
          <w:rFonts w:ascii="Century Gothic" w:hAnsi="Century Gothic"/>
          <w:sz w:val="20"/>
          <w:szCs w:val="20"/>
        </w:rPr>
        <w:t>t être une opportunité</w:t>
      </w:r>
      <w:r w:rsidR="00944920" w:rsidRPr="00924B08">
        <w:rPr>
          <w:rFonts w:ascii="Century Gothic" w:hAnsi="Century Gothic"/>
          <w:sz w:val="20"/>
          <w:szCs w:val="20"/>
        </w:rPr>
        <w:t xml:space="preserve"> </w:t>
      </w:r>
      <w:r w:rsidRPr="00924B08">
        <w:rPr>
          <w:rFonts w:ascii="Century Gothic" w:hAnsi="Century Gothic"/>
          <w:sz w:val="20"/>
          <w:szCs w:val="20"/>
        </w:rPr>
        <w:t>pour donner une destination environnementale durable</w:t>
      </w:r>
      <w:r w:rsidR="00933B14">
        <w:rPr>
          <w:rFonts w:ascii="Century Gothic" w:hAnsi="Century Gothic"/>
          <w:sz w:val="20"/>
          <w:szCs w:val="20"/>
        </w:rPr>
        <w:t xml:space="preserve">, dans la mesure bien </w:t>
      </w:r>
      <w:r w:rsidR="00625721" w:rsidRPr="00924B08">
        <w:rPr>
          <w:rFonts w:ascii="Century Gothic" w:hAnsi="Century Gothic"/>
          <w:sz w:val="20"/>
          <w:szCs w:val="20"/>
        </w:rPr>
        <w:t>sûr où l’ASP a une vocation incluant l’enjeu biodiversité.</w:t>
      </w:r>
      <w:r w:rsidR="00DB3A3D">
        <w:rPr>
          <w:rFonts w:ascii="Century Gothic" w:hAnsi="Century Gothic"/>
          <w:sz w:val="20"/>
          <w:szCs w:val="20"/>
        </w:rPr>
        <w:t xml:space="preserve"> Lorsqu’il s’agit d’une ASA, « </w:t>
      </w:r>
      <w:r w:rsidR="00DB3A3D" w:rsidRPr="00924B08">
        <w:rPr>
          <w:rFonts w:ascii="Century Gothic" w:hAnsi="Century Gothic" w:cs="Arial"/>
          <w:sz w:val="20"/>
          <w:szCs w:val="20"/>
        </w:rPr>
        <w:t xml:space="preserve">la prévention contre les risques naturels ou sanitaires, </w:t>
      </w:r>
      <w:r w:rsidR="00281842">
        <w:rPr>
          <w:rFonts w:ascii="Century Gothic" w:hAnsi="Century Gothic" w:cs="Arial"/>
          <w:sz w:val="20"/>
          <w:szCs w:val="20"/>
        </w:rPr>
        <w:t>les pollutions ou les nuisances » ainsi que « </w:t>
      </w:r>
      <w:r w:rsidR="00DB3A3D" w:rsidRPr="00924B08">
        <w:rPr>
          <w:rFonts w:ascii="Century Gothic" w:hAnsi="Century Gothic" w:cs="Arial"/>
          <w:sz w:val="20"/>
          <w:szCs w:val="20"/>
        </w:rPr>
        <w:t>la préservation, la restauration et l’exploi</w:t>
      </w:r>
      <w:r w:rsidR="00281842">
        <w:rPr>
          <w:rFonts w:ascii="Century Gothic" w:hAnsi="Century Gothic" w:cs="Arial"/>
          <w:sz w:val="20"/>
          <w:szCs w:val="20"/>
        </w:rPr>
        <w:t>tation de ressources naturelles » doivent être prises en compte.</w:t>
      </w:r>
      <w:r w:rsidR="009759C4">
        <w:rPr>
          <w:rFonts w:ascii="Century Gothic" w:hAnsi="Century Gothic" w:cs="Arial"/>
          <w:sz w:val="20"/>
          <w:szCs w:val="20"/>
        </w:rPr>
        <w:t xml:space="preserve"> </w:t>
      </w:r>
      <w:r w:rsidR="009759C4">
        <w:rPr>
          <w:rFonts w:ascii="Century Gothic" w:hAnsi="Century Gothic"/>
          <w:sz w:val="20"/>
          <w:szCs w:val="20"/>
        </w:rPr>
        <w:t>D</w:t>
      </w:r>
      <w:r w:rsidR="009759C4" w:rsidRPr="00E10EF0">
        <w:rPr>
          <w:rFonts w:ascii="Century Gothic" w:hAnsi="Century Gothic"/>
          <w:sz w:val="20"/>
          <w:szCs w:val="20"/>
        </w:rPr>
        <w:t xml:space="preserve">epuis le vote de la loi de 2016 </w:t>
      </w:r>
      <w:proofErr w:type="gramStart"/>
      <w:r w:rsidR="009759C4" w:rsidRPr="00E10EF0">
        <w:rPr>
          <w:rFonts w:ascii="Century Gothic" w:hAnsi="Century Gothic"/>
          <w:sz w:val="20"/>
          <w:szCs w:val="20"/>
        </w:rPr>
        <w:t>pour</w:t>
      </w:r>
      <w:proofErr w:type="gramEnd"/>
      <w:r w:rsidR="009759C4" w:rsidRPr="00E10EF0">
        <w:rPr>
          <w:rFonts w:ascii="Century Gothic" w:hAnsi="Century Gothic"/>
          <w:sz w:val="20"/>
          <w:szCs w:val="20"/>
        </w:rPr>
        <w:t xml:space="preserve"> la reconquête de la biodiversité, de la nature et des paysages (article 88</w:t>
      </w:r>
      <w:r w:rsidR="009759C4">
        <w:rPr>
          <w:rFonts w:ascii="Century Gothic" w:hAnsi="Century Gothic"/>
          <w:sz w:val="20"/>
          <w:szCs w:val="20"/>
        </w:rPr>
        <w:t>), </w:t>
      </w:r>
      <w:r w:rsidR="009759C4" w:rsidRPr="00E10EF0">
        <w:rPr>
          <w:rFonts w:ascii="Century Gothic" w:hAnsi="Century Gothic"/>
          <w:sz w:val="20"/>
          <w:szCs w:val="20"/>
        </w:rPr>
        <w:t xml:space="preserve">l’objet d’une AFP peut être étendu </w:t>
      </w:r>
      <w:r w:rsidR="009759C4" w:rsidRPr="00E10EF0">
        <w:rPr>
          <w:rFonts w:ascii="Century Gothic" w:hAnsi="Century Gothic" w:cs="Helvetica"/>
          <w:color w:val="000000"/>
          <w:sz w:val="20"/>
          <w:szCs w:val="20"/>
        </w:rPr>
        <w:t xml:space="preserve">« à la préservation de la biodiversité ou des paysages »). </w:t>
      </w:r>
      <w:r w:rsidR="009759C4" w:rsidRPr="00E10EF0">
        <w:rPr>
          <w:rFonts w:ascii="Century Gothic" w:hAnsi="Century Gothic" w:cs="Times Roman"/>
          <w:color w:val="000000"/>
          <w:sz w:val="20"/>
          <w:szCs w:val="20"/>
        </w:rPr>
        <w:t>L’ASP et l</w:t>
      </w:r>
      <w:r w:rsidR="009759C4" w:rsidRPr="00E10EF0">
        <w:rPr>
          <w:rFonts w:ascii="Century Gothic" w:hAnsi="Century Gothic"/>
          <w:sz w:val="20"/>
          <w:szCs w:val="20"/>
        </w:rPr>
        <w:t>’obligation réelle environnementale ont ceci de commun qu’elles obligent les propriétaires successifs d’un</w:t>
      </w:r>
      <w:r w:rsidR="009759C4">
        <w:rPr>
          <w:rFonts w:ascii="Century Gothic" w:hAnsi="Century Gothic"/>
          <w:sz w:val="20"/>
        </w:rPr>
        <w:t xml:space="preserve"> terrain.</w:t>
      </w:r>
    </w:p>
    <w:p w14:paraId="37B50054" w14:textId="77777777" w:rsidR="007855D2" w:rsidRDefault="007855D2" w:rsidP="00E00280">
      <w:pPr>
        <w:jc w:val="both"/>
        <w:rPr>
          <w:rFonts w:ascii="Century Gothic" w:hAnsi="Century Gothic"/>
          <w:sz w:val="20"/>
          <w:szCs w:val="20"/>
        </w:rPr>
      </w:pPr>
    </w:p>
    <w:tbl>
      <w:tblPr>
        <w:tblStyle w:val="Grille"/>
        <w:tblW w:w="0" w:type="auto"/>
        <w:tblLook w:val="04A0" w:firstRow="1" w:lastRow="0" w:firstColumn="1" w:lastColumn="0" w:noHBand="0" w:noVBand="1"/>
      </w:tblPr>
      <w:tblGrid>
        <w:gridCol w:w="9206"/>
      </w:tblGrid>
      <w:tr w:rsidR="007855D2" w14:paraId="158A0AAD" w14:textId="77777777" w:rsidTr="007855D2">
        <w:tc>
          <w:tcPr>
            <w:tcW w:w="9206" w:type="dxa"/>
          </w:tcPr>
          <w:p w14:paraId="7084FDA7" w14:textId="6601DED6" w:rsidR="007855D2" w:rsidRPr="007855D2" w:rsidRDefault="007855D2" w:rsidP="007855D2">
            <w:pPr>
              <w:jc w:val="both"/>
              <w:rPr>
                <w:rFonts w:ascii="Century Gothic" w:hAnsi="Century Gothic"/>
                <w:b/>
                <w:sz w:val="20"/>
                <w:szCs w:val="20"/>
              </w:rPr>
            </w:pPr>
            <w:r w:rsidRPr="007855D2">
              <w:rPr>
                <w:rFonts w:ascii="Century Gothic" w:hAnsi="Century Gothic"/>
                <w:b/>
                <w:sz w:val="20"/>
                <w:szCs w:val="20"/>
              </w:rPr>
              <w:t>Les associations syndicales de propriétaires (ASP)</w:t>
            </w:r>
          </w:p>
          <w:p w14:paraId="420B672C" w14:textId="77777777" w:rsidR="00C863B8" w:rsidRDefault="007855D2" w:rsidP="007855D2">
            <w:pPr>
              <w:jc w:val="both"/>
              <w:rPr>
                <w:rFonts w:ascii="Century Gothic" w:hAnsi="Century Gothic" w:cs="Arial"/>
                <w:sz w:val="20"/>
                <w:szCs w:val="20"/>
              </w:rPr>
            </w:pPr>
            <w:r w:rsidRPr="00924B08">
              <w:rPr>
                <w:rFonts w:ascii="Century Gothic" w:hAnsi="Century Gothic"/>
                <w:sz w:val="20"/>
                <w:szCs w:val="20"/>
              </w:rPr>
              <w:t xml:space="preserve">L’ASP peut prendre trois formes différentes : </w:t>
            </w:r>
            <w:r w:rsidRPr="00924B08">
              <w:rPr>
                <w:rFonts w:ascii="Century Gothic" w:hAnsi="Century Gothic" w:cs="Arial"/>
                <w:sz w:val="20"/>
                <w:szCs w:val="20"/>
              </w:rPr>
              <w:t>Association Syndicale Libre (personne morale de droit privé formée par consentement unanime des propriétaires fondateurs), Association Syndicale Constituée d’Office (imposée par l’Etat après constatation de sa nécessité et de l’incapacité des propriétaires concernés à constituer une ASL ou une ASA) et Associations Syndicales Autorisées.</w:t>
            </w:r>
          </w:p>
          <w:p w14:paraId="0115AEA1" w14:textId="2BFD572C" w:rsidR="00C863B8" w:rsidRDefault="007855D2" w:rsidP="007855D2">
            <w:pPr>
              <w:jc w:val="both"/>
              <w:rPr>
                <w:rFonts w:ascii="Century Gothic" w:eastAsia="Times New Roman" w:hAnsi="Century Gothic" w:cs="Times New Roman"/>
                <w:sz w:val="20"/>
                <w:szCs w:val="20"/>
              </w:rPr>
            </w:pPr>
            <w:r w:rsidRPr="00924B08">
              <w:rPr>
                <w:rFonts w:ascii="Century Gothic" w:eastAsia="Times New Roman" w:hAnsi="Century Gothic" w:cs="Arial"/>
                <w:sz w:val="20"/>
                <w:szCs w:val="20"/>
                <w:shd w:val="clear" w:color="auto" w:fill="FFFFFF"/>
              </w:rPr>
              <w:t xml:space="preserve">ASCO et ASA sont des établissements publics à caractère administratif créés </w:t>
            </w:r>
            <w:r w:rsidR="00696EC4">
              <w:rPr>
                <w:rFonts w:ascii="Century Gothic" w:hAnsi="Century Gothic" w:cs="Arial"/>
                <w:sz w:val="20"/>
                <w:szCs w:val="20"/>
              </w:rPr>
              <w:t xml:space="preserve">par </w:t>
            </w:r>
            <w:proofErr w:type="gramStart"/>
            <w:r w:rsidR="00696EC4">
              <w:rPr>
                <w:rFonts w:ascii="Century Gothic" w:hAnsi="Century Gothic" w:cs="Arial"/>
                <w:sz w:val="20"/>
                <w:szCs w:val="20"/>
              </w:rPr>
              <w:t>arrêté</w:t>
            </w:r>
            <w:proofErr w:type="gramEnd"/>
            <w:r w:rsidR="00696EC4">
              <w:rPr>
                <w:rFonts w:ascii="Century Gothic" w:hAnsi="Century Gothic" w:cs="Arial"/>
                <w:sz w:val="20"/>
                <w:szCs w:val="20"/>
              </w:rPr>
              <w:t xml:space="preserve"> </w:t>
            </w:r>
            <w:r w:rsidRPr="00924B08">
              <w:rPr>
                <w:rFonts w:ascii="Century Gothic" w:hAnsi="Century Gothic" w:cs="Arial"/>
                <w:sz w:val="20"/>
                <w:szCs w:val="20"/>
              </w:rPr>
              <w:t>préfectoral</w:t>
            </w:r>
            <w:r w:rsidRPr="00924B08">
              <w:rPr>
                <w:rFonts w:ascii="Century Gothic" w:eastAsia="Times New Roman" w:hAnsi="Century Gothic" w:cs="Arial"/>
                <w:sz w:val="20"/>
                <w:szCs w:val="20"/>
                <w:shd w:val="clear" w:color="auto" w:fill="FFFFFF"/>
              </w:rPr>
              <w:t xml:space="preserve"> et dont les </w:t>
            </w:r>
            <w:r w:rsidRPr="00D70C90">
              <w:rPr>
                <w:rFonts w:ascii="Century Gothic" w:eastAsia="Times New Roman" w:hAnsi="Century Gothic" w:cs="Arial"/>
                <w:sz w:val="20"/>
                <w:szCs w:val="20"/>
                <w:shd w:val="clear" w:color="auto" w:fill="FFFFFF"/>
              </w:rPr>
              <w:t>délibérations</w:t>
            </w:r>
            <w:r w:rsidRPr="00924B08">
              <w:rPr>
                <w:rFonts w:ascii="Century Gothic" w:eastAsia="Times New Roman" w:hAnsi="Century Gothic" w:cs="Arial"/>
                <w:sz w:val="20"/>
                <w:szCs w:val="20"/>
                <w:shd w:val="clear" w:color="auto" w:fill="FFFFFF"/>
              </w:rPr>
              <w:t xml:space="preserve"> sont </w:t>
            </w:r>
            <w:r w:rsidRPr="00D70C90">
              <w:rPr>
                <w:rFonts w:ascii="Century Gothic" w:eastAsia="Times New Roman" w:hAnsi="Century Gothic" w:cs="Arial"/>
                <w:sz w:val="20"/>
                <w:szCs w:val="20"/>
                <w:shd w:val="clear" w:color="auto" w:fill="FFFFFF"/>
              </w:rPr>
              <w:t>soumis</w:t>
            </w:r>
            <w:r w:rsidRPr="00924B08">
              <w:rPr>
                <w:rFonts w:ascii="Century Gothic" w:eastAsia="Times New Roman" w:hAnsi="Century Gothic" w:cs="Arial"/>
                <w:sz w:val="20"/>
                <w:szCs w:val="20"/>
                <w:shd w:val="clear" w:color="auto" w:fill="FFFFFF"/>
              </w:rPr>
              <w:t>es</w:t>
            </w:r>
            <w:r w:rsidRPr="00D70C90">
              <w:rPr>
                <w:rFonts w:ascii="Century Gothic" w:eastAsia="Times New Roman" w:hAnsi="Century Gothic" w:cs="Arial"/>
                <w:sz w:val="20"/>
                <w:szCs w:val="20"/>
                <w:shd w:val="clear" w:color="auto" w:fill="FFFFFF"/>
              </w:rPr>
              <w:t xml:space="preserve"> au contrôle administratif du préfet</w:t>
            </w:r>
            <w:r w:rsidRPr="00924B08">
              <w:rPr>
                <w:rFonts w:ascii="Century Gothic" w:eastAsia="Times New Roman" w:hAnsi="Century Gothic" w:cs="Arial"/>
                <w:sz w:val="20"/>
                <w:szCs w:val="20"/>
                <w:shd w:val="clear" w:color="auto" w:fill="FFFFFF"/>
              </w:rPr>
              <w:t>. Les propriétaires des terrains compris dans leur périmètre ont obligation d’adhérer, sauf à délaisser leurs biens.</w:t>
            </w:r>
          </w:p>
          <w:p w14:paraId="307BB98C" w14:textId="4367E85D" w:rsidR="007855D2" w:rsidRPr="00E53902" w:rsidRDefault="007855D2" w:rsidP="00E00280">
            <w:pPr>
              <w:jc w:val="both"/>
              <w:rPr>
                <w:rFonts w:ascii="Century Gothic" w:eastAsia="Times New Roman" w:hAnsi="Century Gothic" w:cs="Times New Roman"/>
                <w:sz w:val="20"/>
                <w:szCs w:val="20"/>
              </w:rPr>
            </w:pPr>
            <w:r w:rsidRPr="00924B08">
              <w:rPr>
                <w:rFonts w:ascii="Century Gothic" w:eastAsia="Times New Roman" w:hAnsi="Century Gothic" w:cs="Arial"/>
                <w:sz w:val="20"/>
                <w:szCs w:val="20"/>
                <w:shd w:val="clear" w:color="auto" w:fill="FFFFFF"/>
              </w:rPr>
              <w:lastRenderedPageBreak/>
              <w:t>Le</w:t>
            </w:r>
            <w:r w:rsidRPr="00D70C90">
              <w:rPr>
                <w:rFonts w:ascii="Century Gothic" w:eastAsia="Times New Roman" w:hAnsi="Century Gothic" w:cs="Arial"/>
                <w:sz w:val="20"/>
                <w:szCs w:val="20"/>
                <w:shd w:val="clear" w:color="auto" w:fill="FFFFFF"/>
              </w:rPr>
              <w:t xml:space="preserve"> nombre </w:t>
            </w:r>
            <w:r w:rsidR="00FF2EA8">
              <w:rPr>
                <w:rFonts w:ascii="Century Gothic" w:eastAsia="Times New Roman" w:hAnsi="Century Gothic" w:cs="Arial"/>
                <w:sz w:val="20"/>
                <w:szCs w:val="20"/>
                <w:shd w:val="clear" w:color="auto" w:fill="FFFFFF"/>
              </w:rPr>
              <w:t>des ASP</w:t>
            </w:r>
            <w:r w:rsidRPr="00924B08">
              <w:rPr>
                <w:rFonts w:ascii="Century Gothic" w:eastAsia="Times New Roman" w:hAnsi="Century Gothic" w:cs="Arial"/>
                <w:sz w:val="20"/>
                <w:szCs w:val="20"/>
                <w:shd w:val="clear" w:color="auto" w:fill="FFFFFF"/>
              </w:rPr>
              <w:t xml:space="preserve"> </w:t>
            </w:r>
            <w:r w:rsidRPr="00D70C90">
              <w:rPr>
                <w:rFonts w:ascii="Century Gothic" w:eastAsia="Times New Roman" w:hAnsi="Century Gothic" w:cs="Arial"/>
                <w:sz w:val="20"/>
                <w:szCs w:val="20"/>
                <w:shd w:val="clear" w:color="auto" w:fill="FFFFFF"/>
              </w:rPr>
              <w:t>est important en France, notamment dans l’irrigation, la forêt, l’aménagement foncier, le pastoralisme</w:t>
            </w:r>
            <w:r w:rsidR="00696EC4">
              <w:rPr>
                <w:rFonts w:ascii="Century Gothic" w:eastAsia="Times New Roman" w:hAnsi="Century Gothic" w:cs="Arial"/>
                <w:sz w:val="20"/>
                <w:szCs w:val="20"/>
                <w:shd w:val="clear" w:color="auto" w:fill="FFFFFF"/>
              </w:rPr>
              <w:t xml:space="preserve"> (</w:t>
            </w:r>
            <w:r w:rsidR="00696EC4" w:rsidRPr="00924B08">
              <w:rPr>
                <w:rFonts w:ascii="Century Gothic" w:hAnsi="Century Gothic"/>
                <w:sz w:val="20"/>
                <w:szCs w:val="20"/>
              </w:rPr>
              <w:t>associations foncières</w:t>
            </w:r>
            <w:r w:rsidR="00696EC4" w:rsidRPr="00E10EF0">
              <w:rPr>
                <w:rFonts w:ascii="Century Gothic" w:hAnsi="Century Gothic"/>
                <w:sz w:val="20"/>
                <w:szCs w:val="20"/>
              </w:rPr>
              <w:t xml:space="preserve"> pastorales</w:t>
            </w:r>
            <w:r w:rsidR="00696EC4">
              <w:rPr>
                <w:rFonts w:ascii="Century Gothic" w:hAnsi="Century Gothic"/>
                <w:sz w:val="20"/>
                <w:szCs w:val="20"/>
              </w:rPr>
              <w:t xml:space="preserve"> - AFP)</w:t>
            </w:r>
            <w:r w:rsidRPr="00D70C90">
              <w:rPr>
                <w:rFonts w:ascii="Century Gothic" w:eastAsia="Times New Roman" w:hAnsi="Century Gothic" w:cs="Arial"/>
                <w:sz w:val="20"/>
                <w:szCs w:val="20"/>
                <w:shd w:val="clear" w:color="auto" w:fill="FFFFFF"/>
              </w:rPr>
              <w:t>, les marais, le drainage, l’aménagement des cours d’eau, la viticulture, etc.</w:t>
            </w:r>
          </w:p>
        </w:tc>
      </w:tr>
    </w:tbl>
    <w:p w14:paraId="35DA5DB3" w14:textId="77777777" w:rsidR="007855D2" w:rsidRPr="00391312" w:rsidRDefault="007855D2" w:rsidP="00391312">
      <w:pPr>
        <w:jc w:val="both"/>
        <w:rPr>
          <w:rFonts w:ascii="Century Gothic" w:hAnsi="Century Gothic"/>
          <w:sz w:val="20"/>
          <w:szCs w:val="20"/>
        </w:rPr>
      </w:pPr>
    </w:p>
    <w:p w14:paraId="45C22D3C" w14:textId="69D0603F" w:rsidR="008638F5" w:rsidRPr="00391312" w:rsidRDefault="008638F5" w:rsidP="00391312">
      <w:pPr>
        <w:jc w:val="both"/>
        <w:rPr>
          <w:rFonts w:ascii="Century Gothic" w:hAnsi="Century Gothic"/>
          <w:sz w:val="20"/>
          <w:szCs w:val="20"/>
        </w:rPr>
      </w:pPr>
      <w:r w:rsidRPr="00391312">
        <w:rPr>
          <w:rFonts w:ascii="Century Gothic" w:hAnsi="Century Gothic"/>
          <w:sz w:val="20"/>
          <w:szCs w:val="20"/>
        </w:rPr>
        <w:t xml:space="preserve">Enfin, le propriétaire peut aussi </w:t>
      </w:r>
      <w:r w:rsidR="00007779" w:rsidRPr="00391312">
        <w:rPr>
          <w:rFonts w:ascii="Century Gothic" w:hAnsi="Century Gothic"/>
          <w:sz w:val="20"/>
          <w:szCs w:val="20"/>
        </w:rPr>
        <w:t>adopter volontairement</w:t>
      </w:r>
      <w:r w:rsidRPr="00391312">
        <w:rPr>
          <w:rFonts w:ascii="Century Gothic" w:hAnsi="Century Gothic"/>
          <w:sz w:val="20"/>
          <w:szCs w:val="20"/>
        </w:rPr>
        <w:t xml:space="preserve"> des outils de protection réglementaire </w:t>
      </w:r>
      <w:r w:rsidR="00D47A09" w:rsidRPr="00391312">
        <w:rPr>
          <w:rFonts w:ascii="Century Gothic" w:hAnsi="Century Gothic"/>
          <w:sz w:val="20"/>
          <w:szCs w:val="20"/>
        </w:rPr>
        <w:t xml:space="preserve">mis à sa disposition par le législateur. C’est le cas par exemple des </w:t>
      </w:r>
      <w:r w:rsidR="00391312" w:rsidRPr="00391312">
        <w:rPr>
          <w:rFonts w:ascii="Century Gothic" w:hAnsi="Century Gothic"/>
          <w:sz w:val="20"/>
          <w:szCs w:val="20"/>
        </w:rPr>
        <w:t xml:space="preserve">Réserves naturelles régionales, </w:t>
      </w:r>
      <w:r w:rsidR="00D47A09" w:rsidRPr="00391312">
        <w:rPr>
          <w:rFonts w:ascii="Century Gothic" w:hAnsi="Century Gothic"/>
          <w:sz w:val="20"/>
          <w:szCs w:val="20"/>
        </w:rPr>
        <w:t>qui ont pris le relai des R</w:t>
      </w:r>
      <w:r w:rsidR="009D222A" w:rsidRPr="00391312">
        <w:rPr>
          <w:rFonts w:ascii="Century Gothic" w:hAnsi="Century Gothic"/>
          <w:sz w:val="20"/>
          <w:szCs w:val="20"/>
        </w:rPr>
        <w:t xml:space="preserve">éserves </w:t>
      </w:r>
      <w:r w:rsidR="00D47A09" w:rsidRPr="00391312">
        <w:rPr>
          <w:rFonts w:ascii="Century Gothic" w:hAnsi="Century Gothic"/>
          <w:sz w:val="20"/>
          <w:szCs w:val="20"/>
        </w:rPr>
        <w:t>N</w:t>
      </w:r>
      <w:r w:rsidR="009D222A" w:rsidRPr="00391312">
        <w:rPr>
          <w:rFonts w:ascii="Century Gothic" w:hAnsi="Century Gothic"/>
          <w:sz w:val="20"/>
          <w:szCs w:val="20"/>
        </w:rPr>
        <w:t xml:space="preserve">aturelles </w:t>
      </w:r>
      <w:r w:rsidR="00D47A09" w:rsidRPr="00391312">
        <w:rPr>
          <w:rFonts w:ascii="Century Gothic" w:hAnsi="Century Gothic"/>
          <w:sz w:val="20"/>
          <w:szCs w:val="20"/>
        </w:rPr>
        <w:t>V</w:t>
      </w:r>
      <w:r w:rsidR="009D222A" w:rsidRPr="00391312">
        <w:rPr>
          <w:rFonts w:ascii="Century Gothic" w:hAnsi="Century Gothic"/>
          <w:sz w:val="20"/>
          <w:szCs w:val="20"/>
        </w:rPr>
        <w:t>olontaires</w:t>
      </w:r>
      <w:r w:rsidR="00391312">
        <w:rPr>
          <w:rFonts w:ascii="Century Gothic" w:hAnsi="Century Gothic"/>
          <w:sz w:val="20"/>
          <w:szCs w:val="20"/>
        </w:rPr>
        <w:t xml:space="preserve"> depuis la loi « démocratie de proximité » de 2022, </w:t>
      </w:r>
      <w:r w:rsidR="00D47A09" w:rsidRPr="00391312">
        <w:rPr>
          <w:rFonts w:ascii="Century Gothic" w:hAnsi="Century Gothic"/>
          <w:sz w:val="20"/>
          <w:szCs w:val="20"/>
          <w:highlight w:val="yellow"/>
        </w:rPr>
        <w:t>des chartes Natura</w:t>
      </w:r>
      <w:r w:rsidR="00414C99" w:rsidRPr="00391312">
        <w:rPr>
          <w:rFonts w:ascii="Century Gothic" w:hAnsi="Century Gothic"/>
          <w:sz w:val="20"/>
          <w:szCs w:val="20"/>
          <w:highlight w:val="yellow"/>
        </w:rPr>
        <w:t> </w:t>
      </w:r>
      <w:r w:rsidR="00D47A09" w:rsidRPr="00391312">
        <w:rPr>
          <w:rFonts w:ascii="Century Gothic" w:hAnsi="Century Gothic"/>
          <w:sz w:val="20"/>
          <w:szCs w:val="20"/>
          <w:highlight w:val="yellow"/>
        </w:rPr>
        <w:t>2000 et des Contrats Natura</w:t>
      </w:r>
      <w:r w:rsidR="00414C99" w:rsidRPr="00391312">
        <w:rPr>
          <w:rFonts w:ascii="Century Gothic" w:hAnsi="Century Gothic"/>
          <w:sz w:val="20"/>
          <w:szCs w:val="20"/>
          <w:highlight w:val="yellow"/>
        </w:rPr>
        <w:t> </w:t>
      </w:r>
      <w:r w:rsidR="00D47A09" w:rsidRPr="00391312">
        <w:rPr>
          <w:rFonts w:ascii="Century Gothic" w:hAnsi="Century Gothic"/>
          <w:sz w:val="20"/>
          <w:szCs w:val="20"/>
          <w:highlight w:val="yellow"/>
        </w:rPr>
        <w:t>2000</w:t>
      </w:r>
      <w:r w:rsidR="00947F1C" w:rsidRPr="00391312">
        <w:rPr>
          <w:rFonts w:ascii="Century Gothic" w:hAnsi="Century Gothic"/>
          <w:sz w:val="20"/>
          <w:szCs w:val="20"/>
          <w:highlight w:val="yellow"/>
        </w:rPr>
        <w:t xml:space="preserve"> (ne sont-ils pas des outils contractuels plus que règlementaires ?)</w:t>
      </w:r>
      <w:r w:rsidR="00D47A09" w:rsidRPr="00391312">
        <w:rPr>
          <w:rFonts w:ascii="Century Gothic" w:hAnsi="Century Gothic"/>
          <w:sz w:val="20"/>
          <w:szCs w:val="20"/>
          <w:highlight w:val="yellow"/>
        </w:rPr>
        <w:t>.</w:t>
      </w:r>
    </w:p>
    <w:p w14:paraId="7FDC4D36" w14:textId="77777777" w:rsidR="009107C1" w:rsidRDefault="009107C1" w:rsidP="009107C1">
      <w:pPr>
        <w:jc w:val="both"/>
        <w:rPr>
          <w:rFonts w:ascii="Century Gothic" w:hAnsi="Century Gothic"/>
          <w:sz w:val="20"/>
          <w:szCs w:val="20"/>
        </w:rPr>
      </w:pPr>
    </w:p>
    <w:tbl>
      <w:tblPr>
        <w:tblStyle w:val="Grille"/>
        <w:tblW w:w="0" w:type="auto"/>
        <w:tblLook w:val="04A0" w:firstRow="1" w:lastRow="0" w:firstColumn="1" w:lastColumn="0" w:noHBand="0" w:noVBand="1"/>
      </w:tblPr>
      <w:tblGrid>
        <w:gridCol w:w="9206"/>
      </w:tblGrid>
      <w:tr w:rsidR="009107C1" w14:paraId="01D857A7" w14:textId="77777777" w:rsidTr="005A1D3C">
        <w:tc>
          <w:tcPr>
            <w:tcW w:w="9206" w:type="dxa"/>
          </w:tcPr>
          <w:p w14:paraId="418B1F95" w14:textId="2E970607" w:rsidR="009107C1" w:rsidRPr="000A271D" w:rsidRDefault="009107C1" w:rsidP="005A1D3C">
            <w:pPr>
              <w:jc w:val="both"/>
              <w:rPr>
                <w:rFonts w:ascii="Century Gothic" w:hAnsi="Century Gothic"/>
                <w:b/>
                <w:sz w:val="20"/>
                <w:szCs w:val="20"/>
              </w:rPr>
            </w:pPr>
            <w:r>
              <w:rPr>
                <w:rFonts w:ascii="Century Gothic" w:hAnsi="Century Gothic"/>
                <w:b/>
                <w:sz w:val="20"/>
                <w:szCs w:val="20"/>
              </w:rPr>
              <w:t xml:space="preserve">Devenir </w:t>
            </w:r>
            <w:r>
              <w:rPr>
                <w:rFonts w:ascii="Century Gothic" w:hAnsi="Century Gothic"/>
                <w:b/>
                <w:sz w:val="20"/>
              </w:rPr>
              <w:t>des Réserves naturelles volontaires</w:t>
            </w:r>
          </w:p>
          <w:p w14:paraId="7A4D4837" w14:textId="3B9505BD" w:rsidR="009107C1" w:rsidRPr="00E53902" w:rsidRDefault="009B6334" w:rsidP="005A1D3C">
            <w:pPr>
              <w:jc w:val="both"/>
              <w:rPr>
                <w:rFonts w:ascii="Century Gothic" w:eastAsia="Times New Roman" w:hAnsi="Century Gothic" w:cs="Times New Roman"/>
                <w:sz w:val="20"/>
                <w:szCs w:val="20"/>
              </w:rPr>
            </w:pPr>
            <w:r w:rsidRPr="009B6334">
              <w:rPr>
                <w:rFonts w:ascii="Century Gothic" w:hAnsi="Century Gothic"/>
                <w:sz w:val="20"/>
                <w:szCs w:val="20"/>
                <w:highlight w:val="yellow"/>
              </w:rPr>
              <w:t>Résultat de l’enquête auprès des PNR : des ex-RNV sont-elles restées « orphelines » et cela pose-t-il problème ?</w:t>
            </w:r>
          </w:p>
        </w:tc>
      </w:tr>
    </w:tbl>
    <w:p w14:paraId="63A743E9" w14:textId="77777777" w:rsidR="009107C1" w:rsidRPr="00924B08" w:rsidRDefault="009107C1" w:rsidP="009107C1">
      <w:pPr>
        <w:jc w:val="both"/>
        <w:rPr>
          <w:rFonts w:ascii="Century Gothic" w:hAnsi="Century Gothic"/>
          <w:sz w:val="20"/>
          <w:szCs w:val="20"/>
        </w:rPr>
      </w:pPr>
    </w:p>
    <w:p w14:paraId="43E18F41" w14:textId="2E72083E" w:rsidR="00FE181F" w:rsidRPr="007A293F" w:rsidRDefault="00FE181F" w:rsidP="00696AE4">
      <w:pPr>
        <w:jc w:val="both"/>
        <w:rPr>
          <w:rFonts w:ascii="Century Gothic" w:hAnsi="Century Gothic"/>
          <w:sz w:val="20"/>
          <w:szCs w:val="20"/>
        </w:rPr>
      </w:pPr>
      <w:r w:rsidRPr="00391312">
        <w:rPr>
          <w:rFonts w:ascii="Century Gothic" w:hAnsi="Century Gothic"/>
          <w:sz w:val="20"/>
          <w:szCs w:val="20"/>
        </w:rPr>
        <w:t>Pour illustrer cette 1</w:t>
      </w:r>
      <w:r w:rsidRPr="00391312">
        <w:rPr>
          <w:rFonts w:ascii="Century Gothic" w:hAnsi="Century Gothic"/>
          <w:sz w:val="20"/>
          <w:szCs w:val="20"/>
          <w:vertAlign w:val="superscript"/>
        </w:rPr>
        <w:t>ère</w:t>
      </w:r>
      <w:r w:rsidR="002C50D0">
        <w:rPr>
          <w:rFonts w:ascii="Century Gothic" w:hAnsi="Century Gothic"/>
          <w:sz w:val="20"/>
          <w:szCs w:val="20"/>
        </w:rPr>
        <w:t xml:space="preserve"> partie, le CEN Nord-</w:t>
      </w:r>
      <w:r w:rsidRPr="00391312">
        <w:rPr>
          <w:rFonts w:ascii="Century Gothic" w:hAnsi="Century Gothic"/>
          <w:sz w:val="20"/>
          <w:szCs w:val="20"/>
        </w:rPr>
        <w:t>Pas de Calais a présenté quelques exemples</w:t>
      </w:r>
      <w:r w:rsidR="009F0FB7" w:rsidRPr="00391312">
        <w:rPr>
          <w:rFonts w:ascii="Century Gothic" w:hAnsi="Century Gothic"/>
          <w:sz w:val="20"/>
          <w:szCs w:val="20"/>
        </w:rPr>
        <w:t> :</w:t>
      </w:r>
      <w:r w:rsidRPr="00391312">
        <w:rPr>
          <w:rFonts w:ascii="Century Gothic" w:hAnsi="Century Gothic"/>
          <w:sz w:val="20"/>
          <w:szCs w:val="20"/>
        </w:rPr>
        <w:t xml:space="preserve"> le Marais de la Commandance (Guînes), le Terril de Ligny-les-Aire, la RNR de Losebarne et du Woohay (Ardres) et la Côte Butel (Longueville). </w:t>
      </w:r>
      <w:r w:rsidR="007A293F">
        <w:rPr>
          <w:rFonts w:ascii="Century Gothic" w:hAnsi="Century Gothic"/>
          <w:sz w:val="20"/>
          <w:szCs w:val="20"/>
        </w:rPr>
        <w:t xml:space="preserve">La présentation a </w:t>
      </w:r>
      <w:r w:rsidR="00EF05FF">
        <w:rPr>
          <w:rFonts w:ascii="Century Gothic" w:hAnsi="Century Gothic"/>
          <w:sz w:val="20"/>
        </w:rPr>
        <w:t>permis d’</w:t>
      </w:r>
      <w:r>
        <w:rPr>
          <w:rFonts w:ascii="Century Gothic" w:hAnsi="Century Gothic"/>
          <w:sz w:val="20"/>
        </w:rPr>
        <w:t>illustr</w:t>
      </w:r>
      <w:r w:rsidR="00EF05FF">
        <w:rPr>
          <w:rFonts w:ascii="Century Gothic" w:hAnsi="Century Gothic"/>
          <w:sz w:val="20"/>
        </w:rPr>
        <w:t>er</w:t>
      </w:r>
      <w:r>
        <w:rPr>
          <w:rFonts w:ascii="Century Gothic" w:hAnsi="Century Gothic"/>
          <w:sz w:val="20"/>
        </w:rPr>
        <w:t xml:space="preserve"> le « panachage » des outils </w:t>
      </w:r>
      <w:r w:rsidR="007A293F">
        <w:rPr>
          <w:rFonts w:ascii="Century Gothic" w:hAnsi="Century Gothic"/>
          <w:sz w:val="20"/>
        </w:rPr>
        <w:t>utilisés</w:t>
      </w:r>
      <w:r>
        <w:rPr>
          <w:rFonts w:ascii="Century Gothic" w:hAnsi="Century Gothic"/>
          <w:sz w:val="20"/>
        </w:rPr>
        <w:t xml:space="preserve"> pour s’adapter aux </w:t>
      </w:r>
      <w:r w:rsidR="00EF05FF">
        <w:rPr>
          <w:rFonts w:ascii="Century Gothic" w:hAnsi="Century Gothic"/>
          <w:sz w:val="20"/>
        </w:rPr>
        <w:t xml:space="preserve">souhaits des </w:t>
      </w:r>
      <w:r>
        <w:rPr>
          <w:rFonts w:ascii="Century Gothic" w:hAnsi="Century Gothic"/>
          <w:sz w:val="20"/>
        </w:rPr>
        <w:t>propriétaires</w:t>
      </w:r>
      <w:r w:rsidR="009F0FB7">
        <w:rPr>
          <w:rFonts w:ascii="Century Gothic" w:hAnsi="Century Gothic"/>
          <w:sz w:val="20"/>
        </w:rPr>
        <w:t> ;</w:t>
      </w:r>
      <w:r w:rsidR="00235050">
        <w:rPr>
          <w:rFonts w:ascii="Century Gothic" w:hAnsi="Century Gothic"/>
          <w:sz w:val="20"/>
        </w:rPr>
        <w:t xml:space="preserve"> e</w:t>
      </w:r>
      <w:r w:rsidR="002C50D0">
        <w:rPr>
          <w:rFonts w:ascii="Century Gothic" w:hAnsi="Century Gothic"/>
          <w:sz w:val="20"/>
        </w:rPr>
        <w:t>xemples illustrant également</w:t>
      </w:r>
      <w:r w:rsidR="009F0FB7">
        <w:rPr>
          <w:rFonts w:ascii="Century Gothic" w:hAnsi="Century Gothic"/>
          <w:sz w:val="20"/>
        </w:rPr>
        <w:t xml:space="preserve"> l’évolution dans le temps des outils mobilisés </w:t>
      </w:r>
      <w:r w:rsidR="00B22E24">
        <w:rPr>
          <w:rFonts w:ascii="Century Gothic" w:hAnsi="Century Gothic"/>
          <w:sz w:val="20"/>
        </w:rPr>
        <w:t>s</w:t>
      </w:r>
      <w:r w:rsidR="00235050">
        <w:rPr>
          <w:rFonts w:ascii="Century Gothic" w:hAnsi="Century Gothic"/>
          <w:sz w:val="20"/>
        </w:rPr>
        <w:t xml:space="preserve">’adaptant </w:t>
      </w:r>
      <w:r w:rsidR="00B22E24">
        <w:rPr>
          <w:rFonts w:ascii="Century Gothic" w:hAnsi="Century Gothic"/>
          <w:sz w:val="20"/>
        </w:rPr>
        <w:t xml:space="preserve">ainsi </w:t>
      </w:r>
      <w:r w:rsidR="00235050">
        <w:rPr>
          <w:rFonts w:ascii="Century Gothic" w:hAnsi="Century Gothic"/>
          <w:sz w:val="20"/>
        </w:rPr>
        <w:t xml:space="preserve">au niveau croissant de confiance entre les propriétaires et le </w:t>
      </w:r>
      <w:r w:rsidR="002C50D0">
        <w:rPr>
          <w:rFonts w:ascii="Century Gothic" w:hAnsi="Century Gothic"/>
          <w:sz w:val="20"/>
        </w:rPr>
        <w:t>CEN</w:t>
      </w:r>
      <w:r w:rsidR="00B22E24">
        <w:rPr>
          <w:rFonts w:ascii="Century Gothic" w:hAnsi="Century Gothic"/>
          <w:sz w:val="20"/>
        </w:rPr>
        <w:t xml:space="preserve"> au fil du temps</w:t>
      </w:r>
      <w:r w:rsidR="00235050">
        <w:rPr>
          <w:rFonts w:ascii="Century Gothic" w:hAnsi="Century Gothic"/>
          <w:sz w:val="20"/>
        </w:rPr>
        <w:t>.</w:t>
      </w:r>
      <w:r w:rsidR="00EF05FF">
        <w:rPr>
          <w:rFonts w:ascii="Century Gothic" w:hAnsi="Century Gothic"/>
          <w:sz w:val="20"/>
        </w:rPr>
        <w:t xml:space="preserve"> </w:t>
      </w:r>
    </w:p>
    <w:p w14:paraId="3F417B64" w14:textId="77777777" w:rsidR="00E878A2" w:rsidRDefault="00E878A2" w:rsidP="00696AE4">
      <w:pPr>
        <w:jc w:val="both"/>
        <w:rPr>
          <w:rFonts w:ascii="Century Gothic" w:hAnsi="Century Gothic"/>
          <w:sz w:val="20"/>
        </w:rPr>
      </w:pPr>
    </w:p>
    <w:p w14:paraId="4E278FCE" w14:textId="77777777" w:rsidR="00E878A2" w:rsidRPr="00696AE4" w:rsidRDefault="00E878A2" w:rsidP="00696AE4">
      <w:pPr>
        <w:jc w:val="both"/>
        <w:rPr>
          <w:rFonts w:ascii="Century Gothic" w:hAnsi="Century Gothic"/>
          <w:sz w:val="20"/>
        </w:rPr>
      </w:pPr>
    </w:p>
    <w:p w14:paraId="5EC4C1ED" w14:textId="42FA1F10" w:rsidR="00F064F4" w:rsidRDefault="0089679D" w:rsidP="00F064F4">
      <w:pPr>
        <w:jc w:val="both"/>
        <w:rPr>
          <w:rFonts w:ascii="Century Gothic" w:hAnsi="Century Gothic"/>
          <w:b/>
          <w:sz w:val="20"/>
        </w:rPr>
      </w:pPr>
      <w:r w:rsidRPr="0089679D">
        <w:rPr>
          <w:rFonts w:ascii="Century Gothic" w:hAnsi="Century Gothic"/>
          <w:b/>
          <w:sz w:val="20"/>
        </w:rPr>
        <w:t xml:space="preserve">Focus </w:t>
      </w:r>
      <w:r w:rsidR="009F5896">
        <w:rPr>
          <w:rFonts w:ascii="Century Gothic" w:hAnsi="Century Gothic"/>
          <w:b/>
          <w:sz w:val="20"/>
        </w:rPr>
        <w:t xml:space="preserve">sur </w:t>
      </w:r>
      <w:r w:rsidR="00B259C2">
        <w:rPr>
          <w:rFonts w:ascii="Century Gothic" w:hAnsi="Century Gothic"/>
          <w:b/>
          <w:sz w:val="20"/>
        </w:rPr>
        <w:t>un</w:t>
      </w:r>
      <w:r w:rsidRPr="0089679D">
        <w:rPr>
          <w:rFonts w:ascii="Century Gothic" w:hAnsi="Century Gothic"/>
          <w:b/>
          <w:sz w:val="20"/>
        </w:rPr>
        <w:t xml:space="preserve"> nouvel outil</w:t>
      </w:r>
      <w:r w:rsidR="00B259C2">
        <w:rPr>
          <w:rFonts w:ascii="Century Gothic" w:hAnsi="Century Gothic"/>
          <w:b/>
          <w:sz w:val="20"/>
        </w:rPr>
        <w:t> :</w:t>
      </w:r>
      <w:r w:rsidRPr="0089679D">
        <w:rPr>
          <w:rFonts w:ascii="Century Gothic" w:hAnsi="Century Gothic"/>
          <w:b/>
          <w:sz w:val="20"/>
        </w:rPr>
        <w:t xml:space="preserve"> </w:t>
      </w:r>
      <w:r w:rsidR="00B259C2">
        <w:rPr>
          <w:rFonts w:ascii="Century Gothic" w:hAnsi="Century Gothic"/>
          <w:b/>
          <w:sz w:val="20"/>
        </w:rPr>
        <w:t>l’obligation réelle environnementale</w:t>
      </w:r>
      <w:r>
        <w:rPr>
          <w:rFonts w:ascii="Century Gothic" w:hAnsi="Century Gothic"/>
          <w:b/>
          <w:sz w:val="20"/>
        </w:rPr>
        <w:t xml:space="preserve"> (ORE)</w:t>
      </w:r>
    </w:p>
    <w:p w14:paraId="3D50971C" w14:textId="77777777" w:rsidR="00E878A2" w:rsidRDefault="00E878A2" w:rsidP="00092471">
      <w:pPr>
        <w:jc w:val="both"/>
        <w:rPr>
          <w:rFonts w:ascii="Century Gothic" w:hAnsi="Century Gothic"/>
          <w:sz w:val="20"/>
        </w:rPr>
      </w:pPr>
    </w:p>
    <w:p w14:paraId="177D8F1A" w14:textId="136EB0EC" w:rsidR="007B1DCD" w:rsidRDefault="00D20C67" w:rsidP="00092471">
      <w:pPr>
        <w:jc w:val="both"/>
        <w:rPr>
          <w:rFonts w:ascii="Century Gothic" w:hAnsi="Century Gothic"/>
          <w:sz w:val="20"/>
        </w:rPr>
      </w:pPr>
      <w:r>
        <w:rPr>
          <w:rFonts w:ascii="Century Gothic" w:hAnsi="Century Gothic"/>
          <w:sz w:val="20"/>
        </w:rPr>
        <w:t xml:space="preserve">L’ORE a été créée par la loi </w:t>
      </w:r>
      <w:r w:rsidR="00F53AE4" w:rsidRPr="00E10EF0">
        <w:rPr>
          <w:rFonts w:ascii="Century Gothic" w:hAnsi="Century Gothic"/>
          <w:sz w:val="20"/>
          <w:szCs w:val="20"/>
        </w:rPr>
        <w:t xml:space="preserve">de 2016 </w:t>
      </w:r>
      <w:proofErr w:type="gramStart"/>
      <w:r w:rsidR="00F53AE4" w:rsidRPr="00E10EF0">
        <w:rPr>
          <w:rFonts w:ascii="Century Gothic" w:hAnsi="Century Gothic"/>
          <w:sz w:val="20"/>
          <w:szCs w:val="20"/>
        </w:rPr>
        <w:t>pour</w:t>
      </w:r>
      <w:proofErr w:type="gramEnd"/>
      <w:r w:rsidR="00F53AE4" w:rsidRPr="00E10EF0">
        <w:rPr>
          <w:rFonts w:ascii="Century Gothic" w:hAnsi="Century Gothic"/>
          <w:sz w:val="20"/>
          <w:szCs w:val="20"/>
        </w:rPr>
        <w:t xml:space="preserve"> la reconquête de la biodiversité, de la nature et des paysages</w:t>
      </w:r>
      <w:r>
        <w:rPr>
          <w:rFonts w:ascii="Century Gothic" w:hAnsi="Century Gothic"/>
          <w:sz w:val="20"/>
        </w:rPr>
        <w:t xml:space="preserve">. </w:t>
      </w:r>
      <w:r w:rsidR="00D206DB">
        <w:rPr>
          <w:rFonts w:ascii="Century Gothic" w:hAnsi="Century Gothic"/>
          <w:sz w:val="20"/>
        </w:rPr>
        <w:t>L’entrée en vigueur de c</w:t>
      </w:r>
      <w:r w:rsidR="0052299D">
        <w:rPr>
          <w:rFonts w:ascii="Century Gothic" w:hAnsi="Century Gothic"/>
          <w:sz w:val="20"/>
        </w:rPr>
        <w:t xml:space="preserve">e nouvel outil </w:t>
      </w:r>
      <w:r w:rsidR="00D206DB">
        <w:rPr>
          <w:rFonts w:ascii="Century Gothic" w:hAnsi="Century Gothic"/>
          <w:sz w:val="20"/>
        </w:rPr>
        <w:t>ne requérait pas de dispositions réglementaire</w:t>
      </w:r>
      <w:r w:rsidR="0052299D">
        <w:rPr>
          <w:rFonts w:ascii="Century Gothic" w:hAnsi="Century Gothic"/>
          <w:sz w:val="20"/>
        </w:rPr>
        <w:t>s</w:t>
      </w:r>
      <w:r w:rsidR="00D206DB">
        <w:rPr>
          <w:rFonts w:ascii="Century Gothic" w:hAnsi="Century Gothic"/>
          <w:sz w:val="20"/>
        </w:rPr>
        <w:t xml:space="preserve">, ainsi </w:t>
      </w:r>
      <w:r w:rsidR="00286AF0">
        <w:rPr>
          <w:rFonts w:ascii="Century Gothic" w:hAnsi="Century Gothic"/>
          <w:sz w:val="20"/>
        </w:rPr>
        <w:t>l’outil est mobilisable depuis le</w:t>
      </w:r>
      <w:r w:rsidR="00911145">
        <w:rPr>
          <w:rFonts w:ascii="Century Gothic" w:hAnsi="Century Gothic"/>
          <w:sz w:val="20"/>
        </w:rPr>
        <w:t xml:space="preserve"> lendemain de l</w:t>
      </w:r>
      <w:r w:rsidR="00D206DB">
        <w:rPr>
          <w:rFonts w:ascii="Century Gothic" w:hAnsi="Century Gothic"/>
          <w:sz w:val="20"/>
        </w:rPr>
        <w:t xml:space="preserve">a publication </w:t>
      </w:r>
      <w:r w:rsidR="00911145">
        <w:rPr>
          <w:rFonts w:ascii="Century Gothic" w:hAnsi="Century Gothic"/>
          <w:sz w:val="20"/>
        </w:rPr>
        <w:t xml:space="preserve">de la loi </w:t>
      </w:r>
      <w:r w:rsidR="00D206DB">
        <w:rPr>
          <w:rFonts w:ascii="Century Gothic" w:hAnsi="Century Gothic"/>
          <w:sz w:val="20"/>
        </w:rPr>
        <w:t>au journal officiel</w:t>
      </w:r>
      <w:r w:rsidR="0052299D">
        <w:rPr>
          <w:rFonts w:ascii="Century Gothic" w:hAnsi="Century Gothic"/>
          <w:sz w:val="20"/>
        </w:rPr>
        <w:t xml:space="preserve">. Afin de </w:t>
      </w:r>
      <w:r w:rsidR="00D206DB">
        <w:rPr>
          <w:rFonts w:ascii="Century Gothic" w:hAnsi="Century Gothic"/>
          <w:sz w:val="20"/>
        </w:rPr>
        <w:t>développer et diffuser les connaissances relatives à la mise en œuvre de ce nouveau contrat</w:t>
      </w:r>
      <w:r w:rsidR="0052299D">
        <w:rPr>
          <w:rFonts w:ascii="Century Gothic" w:hAnsi="Century Gothic"/>
          <w:sz w:val="20"/>
        </w:rPr>
        <w:t>, l’AFB a</w:t>
      </w:r>
      <w:r w:rsidR="001A5BBC">
        <w:rPr>
          <w:rFonts w:ascii="Century Gothic" w:hAnsi="Century Gothic"/>
          <w:sz w:val="20"/>
        </w:rPr>
        <w:t xml:space="preserve"> confié une mission à la </w:t>
      </w:r>
      <w:r w:rsidR="00BB52F2">
        <w:rPr>
          <w:rFonts w:ascii="Century Gothic" w:hAnsi="Century Gothic"/>
          <w:sz w:val="20"/>
        </w:rPr>
        <w:t xml:space="preserve">FCEN </w:t>
      </w:r>
      <w:r w:rsidR="00F127EB">
        <w:rPr>
          <w:rFonts w:ascii="Century Gothic" w:hAnsi="Century Gothic"/>
          <w:sz w:val="20"/>
        </w:rPr>
        <w:t xml:space="preserve">(Julie BABIN) </w:t>
      </w:r>
      <w:r w:rsidR="00BB52F2">
        <w:rPr>
          <w:rFonts w:ascii="Century Gothic" w:hAnsi="Century Gothic"/>
          <w:sz w:val="20"/>
        </w:rPr>
        <w:t>permettant</w:t>
      </w:r>
      <w:r w:rsidR="00D206DB">
        <w:rPr>
          <w:rFonts w:ascii="Century Gothic" w:hAnsi="Century Gothic"/>
          <w:sz w:val="20"/>
        </w:rPr>
        <w:t xml:space="preserve"> </w:t>
      </w:r>
      <w:r w:rsidR="0052299D">
        <w:rPr>
          <w:rFonts w:ascii="Century Gothic" w:hAnsi="Century Gothic"/>
          <w:sz w:val="20"/>
        </w:rPr>
        <w:t xml:space="preserve"> </w:t>
      </w:r>
      <w:r w:rsidR="00D206DB">
        <w:rPr>
          <w:rFonts w:ascii="Century Gothic" w:hAnsi="Century Gothic"/>
          <w:sz w:val="20"/>
        </w:rPr>
        <w:t>d’apporter des</w:t>
      </w:r>
      <w:r w:rsidR="0052299D">
        <w:rPr>
          <w:rFonts w:ascii="Century Gothic" w:hAnsi="Century Gothic"/>
          <w:sz w:val="20"/>
        </w:rPr>
        <w:t xml:space="preserve"> répon</w:t>
      </w:r>
      <w:r w:rsidR="00D206DB">
        <w:rPr>
          <w:rFonts w:ascii="Century Gothic" w:hAnsi="Century Gothic"/>
          <w:sz w:val="20"/>
        </w:rPr>
        <w:t>ses</w:t>
      </w:r>
      <w:r w:rsidR="0052299D">
        <w:rPr>
          <w:rFonts w:ascii="Century Gothic" w:hAnsi="Century Gothic"/>
          <w:sz w:val="20"/>
        </w:rPr>
        <w:t xml:space="preserve"> à </w:t>
      </w:r>
      <w:r w:rsidR="00D206DB">
        <w:rPr>
          <w:rFonts w:ascii="Century Gothic" w:hAnsi="Century Gothic"/>
          <w:sz w:val="20"/>
        </w:rPr>
        <w:t>diverses</w:t>
      </w:r>
      <w:r w:rsidR="0052299D">
        <w:rPr>
          <w:rFonts w:ascii="Century Gothic" w:hAnsi="Century Gothic"/>
          <w:sz w:val="20"/>
        </w:rPr>
        <w:t xml:space="preserve"> questions juridiques</w:t>
      </w:r>
      <w:r w:rsidR="00B36E35">
        <w:rPr>
          <w:rFonts w:ascii="Century Gothic" w:hAnsi="Century Gothic"/>
          <w:sz w:val="20"/>
        </w:rPr>
        <w:t>, de</w:t>
      </w:r>
      <w:r>
        <w:rPr>
          <w:rFonts w:ascii="Century Gothic" w:hAnsi="Century Gothic"/>
          <w:sz w:val="20"/>
        </w:rPr>
        <w:t xml:space="preserve"> </w:t>
      </w:r>
      <w:r w:rsidRPr="00BB52F2">
        <w:rPr>
          <w:rFonts w:ascii="Century Gothic" w:hAnsi="Century Gothic"/>
          <w:sz w:val="20"/>
          <w:szCs w:val="20"/>
        </w:rPr>
        <w:t>rédiger un contrat type</w:t>
      </w:r>
      <w:r w:rsidR="00B36E35">
        <w:rPr>
          <w:rFonts w:ascii="Century Gothic" w:hAnsi="Century Gothic"/>
          <w:sz w:val="20"/>
          <w:szCs w:val="20"/>
        </w:rPr>
        <w:t>, de</w:t>
      </w:r>
      <w:r w:rsidR="00D206DB" w:rsidRPr="00BB52F2">
        <w:rPr>
          <w:rFonts w:ascii="Century Gothic" w:hAnsi="Century Gothic"/>
          <w:sz w:val="20"/>
          <w:szCs w:val="20"/>
        </w:rPr>
        <w:t xml:space="preserve"> nouer des partenariats</w:t>
      </w:r>
      <w:r w:rsidR="00B36E35">
        <w:rPr>
          <w:rFonts w:ascii="Century Gothic" w:hAnsi="Century Gothic"/>
          <w:sz w:val="20"/>
          <w:szCs w:val="20"/>
        </w:rPr>
        <w:t xml:space="preserve"> et d’</w:t>
      </w:r>
      <w:r w:rsidR="0052299D" w:rsidRPr="00BB52F2">
        <w:rPr>
          <w:rFonts w:ascii="Century Gothic" w:hAnsi="Century Gothic"/>
          <w:sz w:val="20"/>
          <w:szCs w:val="20"/>
        </w:rPr>
        <w:t xml:space="preserve">expérimenter les premières ORE. Une première ORE </w:t>
      </w:r>
      <w:r w:rsidR="00D206DB" w:rsidRPr="00BB52F2">
        <w:rPr>
          <w:rFonts w:ascii="Century Gothic" w:hAnsi="Century Gothic"/>
          <w:sz w:val="20"/>
          <w:szCs w:val="20"/>
        </w:rPr>
        <w:t>« </w:t>
      </w:r>
      <w:r w:rsidR="0052299D" w:rsidRPr="00BB52F2">
        <w:rPr>
          <w:rFonts w:ascii="Century Gothic" w:hAnsi="Century Gothic"/>
          <w:sz w:val="20"/>
          <w:szCs w:val="20"/>
        </w:rPr>
        <w:t>patrimoniale</w:t>
      </w:r>
      <w:r w:rsidR="00D206DB" w:rsidRPr="00BB52F2">
        <w:rPr>
          <w:rFonts w:ascii="Century Gothic" w:hAnsi="Century Gothic"/>
          <w:sz w:val="20"/>
          <w:szCs w:val="20"/>
        </w:rPr>
        <w:t xml:space="preserve"> » (par opposition </w:t>
      </w:r>
      <w:r w:rsidR="00776D6B">
        <w:rPr>
          <w:rFonts w:ascii="Century Gothic" w:hAnsi="Century Gothic"/>
          <w:sz w:val="20"/>
          <w:szCs w:val="20"/>
        </w:rPr>
        <w:t>à une</w:t>
      </w:r>
      <w:r w:rsidR="00D206DB" w:rsidRPr="00BB52F2">
        <w:rPr>
          <w:rFonts w:ascii="Century Gothic" w:hAnsi="Century Gothic"/>
          <w:sz w:val="20"/>
          <w:szCs w:val="20"/>
        </w:rPr>
        <w:t xml:space="preserve"> ORE s</w:t>
      </w:r>
      <w:r w:rsidR="00776D6B">
        <w:rPr>
          <w:rFonts w:ascii="Century Gothic" w:hAnsi="Century Gothic"/>
          <w:sz w:val="20"/>
          <w:szCs w:val="20"/>
        </w:rPr>
        <w:t>ignée</w:t>
      </w:r>
      <w:r w:rsidR="00D206DB" w:rsidRPr="00BB52F2">
        <w:rPr>
          <w:rFonts w:ascii="Century Gothic" w:hAnsi="Century Gothic"/>
          <w:sz w:val="20"/>
          <w:szCs w:val="20"/>
        </w:rPr>
        <w:t xml:space="preserve"> dans le cadre de </w:t>
      </w:r>
      <w:r w:rsidR="00BB52F2" w:rsidRPr="00BB52F2">
        <w:rPr>
          <w:rFonts w:ascii="Century Gothic" w:hAnsi="Century Gothic"/>
          <w:sz w:val="20"/>
          <w:szCs w:val="20"/>
        </w:rPr>
        <w:t xml:space="preserve">la </w:t>
      </w:r>
      <w:r w:rsidR="00D206DB" w:rsidRPr="00BB52F2">
        <w:rPr>
          <w:rFonts w:ascii="Century Gothic" w:hAnsi="Century Gothic"/>
          <w:sz w:val="20"/>
          <w:szCs w:val="20"/>
        </w:rPr>
        <w:t>compensation écologique)</w:t>
      </w:r>
      <w:r w:rsidR="0052299D" w:rsidRPr="00BB52F2">
        <w:rPr>
          <w:rFonts w:ascii="Century Gothic" w:hAnsi="Century Gothic"/>
          <w:sz w:val="20"/>
          <w:szCs w:val="20"/>
        </w:rPr>
        <w:t xml:space="preserve"> a ainsi été signé</w:t>
      </w:r>
      <w:r w:rsidR="001A5BBC" w:rsidRPr="00BB52F2">
        <w:rPr>
          <w:rFonts w:ascii="Century Gothic" w:hAnsi="Century Gothic"/>
          <w:sz w:val="20"/>
          <w:szCs w:val="20"/>
        </w:rPr>
        <w:t>e</w:t>
      </w:r>
      <w:r w:rsidR="0052299D" w:rsidRPr="00BB52F2">
        <w:rPr>
          <w:rFonts w:ascii="Century Gothic" w:hAnsi="Century Gothic"/>
          <w:sz w:val="20"/>
          <w:szCs w:val="20"/>
        </w:rPr>
        <w:t xml:space="preserve"> entre la Commune</w:t>
      </w:r>
      <w:r w:rsidR="001A5BBC" w:rsidRPr="00BB52F2">
        <w:rPr>
          <w:rFonts w:ascii="Century Gothic" w:hAnsi="Century Gothic"/>
          <w:sz w:val="20"/>
          <w:szCs w:val="20"/>
        </w:rPr>
        <w:t xml:space="preserve"> de Yenne, propriétaire du Marais</w:t>
      </w:r>
      <w:r w:rsidR="0052299D" w:rsidRPr="00BB52F2">
        <w:rPr>
          <w:rFonts w:ascii="Century Gothic" w:hAnsi="Century Gothic"/>
          <w:sz w:val="20"/>
          <w:szCs w:val="20"/>
        </w:rPr>
        <w:t xml:space="preserve"> des </w:t>
      </w:r>
      <w:proofErr w:type="spellStart"/>
      <w:r w:rsidR="0052299D" w:rsidRPr="00BB52F2">
        <w:rPr>
          <w:rFonts w:ascii="Century Gothic" w:hAnsi="Century Gothic"/>
          <w:sz w:val="20"/>
          <w:szCs w:val="20"/>
        </w:rPr>
        <w:t>Lagneux</w:t>
      </w:r>
      <w:proofErr w:type="spellEnd"/>
      <w:r w:rsidR="00776D6B">
        <w:rPr>
          <w:rFonts w:ascii="Century Gothic" w:hAnsi="Century Gothic"/>
          <w:sz w:val="20"/>
          <w:szCs w:val="20"/>
        </w:rPr>
        <w:t>,</w:t>
      </w:r>
      <w:r w:rsidR="0052299D" w:rsidRPr="00BB52F2">
        <w:rPr>
          <w:rFonts w:ascii="Century Gothic" w:hAnsi="Century Gothic"/>
          <w:sz w:val="20"/>
          <w:szCs w:val="20"/>
        </w:rPr>
        <w:t xml:space="preserve"> av</w:t>
      </w:r>
      <w:r w:rsidR="0052299D">
        <w:rPr>
          <w:rFonts w:ascii="Century Gothic" w:hAnsi="Century Gothic"/>
          <w:sz w:val="20"/>
        </w:rPr>
        <w:t>ec le C</w:t>
      </w:r>
      <w:r w:rsidR="003B6B65">
        <w:rPr>
          <w:rFonts w:ascii="Century Gothic" w:hAnsi="Century Gothic"/>
          <w:sz w:val="20"/>
        </w:rPr>
        <w:t>EN</w:t>
      </w:r>
      <w:r w:rsidR="0052299D">
        <w:rPr>
          <w:rFonts w:ascii="Century Gothic" w:hAnsi="Century Gothic"/>
          <w:sz w:val="20"/>
        </w:rPr>
        <w:t xml:space="preserve"> </w:t>
      </w:r>
      <w:r w:rsidR="001A5BBC">
        <w:rPr>
          <w:rFonts w:ascii="Century Gothic" w:hAnsi="Century Gothic"/>
          <w:sz w:val="20"/>
        </w:rPr>
        <w:t xml:space="preserve">Savoie en </w:t>
      </w:r>
      <w:r w:rsidR="00776D6B">
        <w:rPr>
          <w:rFonts w:ascii="Century Gothic" w:hAnsi="Century Gothic"/>
          <w:sz w:val="20"/>
        </w:rPr>
        <w:t>m</w:t>
      </w:r>
      <w:r w:rsidR="00D206DB">
        <w:rPr>
          <w:rFonts w:ascii="Century Gothic" w:hAnsi="Century Gothic"/>
          <w:sz w:val="20"/>
        </w:rPr>
        <w:t>ai</w:t>
      </w:r>
      <w:r w:rsidR="001A5BBC">
        <w:rPr>
          <w:rFonts w:ascii="Century Gothic" w:hAnsi="Century Gothic"/>
          <w:sz w:val="20"/>
        </w:rPr>
        <w:t xml:space="preserve"> 2018.</w:t>
      </w:r>
      <w:r w:rsidR="007B1DCD">
        <w:rPr>
          <w:rFonts w:ascii="Century Gothic" w:hAnsi="Century Gothic"/>
          <w:sz w:val="20"/>
        </w:rPr>
        <w:t xml:space="preserve"> </w:t>
      </w:r>
      <w:r w:rsidR="006116B6">
        <w:rPr>
          <w:rFonts w:ascii="Century Gothic" w:hAnsi="Century Gothic"/>
          <w:sz w:val="20"/>
        </w:rPr>
        <w:t>Un guide sur l’utilisation de l’outil sera publié d’ici fin 2018 par le MTES.</w:t>
      </w:r>
    </w:p>
    <w:p w14:paraId="0861A838" w14:textId="77777777" w:rsidR="00737955" w:rsidRDefault="00737955" w:rsidP="007A5745">
      <w:pPr>
        <w:jc w:val="both"/>
        <w:rPr>
          <w:rFonts w:ascii="Century Gothic" w:hAnsi="Century Gothic"/>
          <w:sz w:val="20"/>
        </w:rPr>
      </w:pPr>
    </w:p>
    <w:p w14:paraId="094241BD" w14:textId="713E1172" w:rsidR="0052299D" w:rsidRDefault="003B6B65" w:rsidP="00545B36">
      <w:pPr>
        <w:jc w:val="both"/>
        <w:rPr>
          <w:rFonts w:ascii="Century Gothic" w:hAnsi="Century Gothic"/>
          <w:sz w:val="20"/>
        </w:rPr>
      </w:pPr>
      <w:r>
        <w:rPr>
          <w:rFonts w:ascii="Century Gothic" w:hAnsi="Century Gothic"/>
          <w:sz w:val="20"/>
        </w:rPr>
        <w:t>L’</w:t>
      </w:r>
      <w:r w:rsidR="0052299D">
        <w:rPr>
          <w:rFonts w:ascii="Century Gothic" w:hAnsi="Century Gothic"/>
          <w:sz w:val="20"/>
        </w:rPr>
        <w:t>ORE est un contrat</w:t>
      </w:r>
      <w:r w:rsidR="006E36BF">
        <w:rPr>
          <w:rFonts w:ascii="Century Gothic" w:hAnsi="Century Gothic"/>
          <w:sz w:val="20"/>
        </w:rPr>
        <w:t> </w:t>
      </w:r>
      <w:r w:rsidR="0052299D" w:rsidRPr="0052299D">
        <w:rPr>
          <w:rFonts w:ascii="Century Gothic" w:hAnsi="Century Gothic"/>
          <w:sz w:val="20"/>
        </w:rPr>
        <w:t xml:space="preserve">par </w:t>
      </w:r>
      <w:r w:rsidR="0052299D">
        <w:rPr>
          <w:rFonts w:ascii="Century Gothic" w:hAnsi="Century Gothic"/>
          <w:sz w:val="20"/>
        </w:rPr>
        <w:t>lequel le propriétaire se crée des o</w:t>
      </w:r>
      <w:r w:rsidR="0052299D" w:rsidRPr="0052299D">
        <w:rPr>
          <w:rFonts w:ascii="Century Gothic" w:hAnsi="Century Gothic"/>
          <w:sz w:val="20"/>
        </w:rPr>
        <w:t>blig</w:t>
      </w:r>
      <w:r w:rsidR="00807ACC">
        <w:rPr>
          <w:rFonts w:ascii="Century Gothic" w:hAnsi="Century Gothic"/>
          <w:sz w:val="20"/>
        </w:rPr>
        <w:t xml:space="preserve">ations de faire ou </w:t>
      </w:r>
      <w:r w:rsidR="00933B14">
        <w:rPr>
          <w:rFonts w:ascii="Century Gothic" w:hAnsi="Century Gothic"/>
          <w:sz w:val="20"/>
        </w:rPr>
        <w:t xml:space="preserve">de </w:t>
      </w:r>
      <w:r w:rsidR="00807ACC">
        <w:rPr>
          <w:rFonts w:ascii="Century Gothic" w:hAnsi="Century Gothic"/>
          <w:sz w:val="20"/>
        </w:rPr>
        <w:t>ne pas faire. Ces obligations sont</w:t>
      </w:r>
      <w:r w:rsidR="0052299D">
        <w:rPr>
          <w:rFonts w:ascii="Century Gothic" w:hAnsi="Century Gothic"/>
          <w:sz w:val="20"/>
        </w:rPr>
        <w:t xml:space="preserve"> « r</w:t>
      </w:r>
      <w:r w:rsidR="0052299D" w:rsidRPr="0052299D">
        <w:rPr>
          <w:rFonts w:ascii="Century Gothic" w:hAnsi="Century Gothic"/>
          <w:sz w:val="20"/>
        </w:rPr>
        <w:t>éelles</w:t>
      </w:r>
      <w:r w:rsidR="0052299D">
        <w:rPr>
          <w:rFonts w:ascii="Century Gothic" w:hAnsi="Century Gothic"/>
          <w:sz w:val="20"/>
        </w:rPr>
        <w:t> », c’est à dire</w:t>
      </w:r>
      <w:r w:rsidR="0052299D" w:rsidRPr="0052299D">
        <w:rPr>
          <w:rFonts w:ascii="Century Gothic" w:hAnsi="Century Gothic"/>
          <w:sz w:val="20"/>
        </w:rPr>
        <w:t xml:space="preserve"> </w:t>
      </w:r>
      <w:r w:rsidR="0052299D">
        <w:rPr>
          <w:rFonts w:ascii="Century Gothic" w:hAnsi="Century Gothic"/>
          <w:sz w:val="20"/>
        </w:rPr>
        <w:t xml:space="preserve">attachées à un bien immobilier </w:t>
      </w:r>
      <w:r w:rsidR="00933B14">
        <w:rPr>
          <w:rFonts w:ascii="Century Gothic" w:hAnsi="Century Gothic"/>
          <w:sz w:val="20"/>
        </w:rPr>
        <w:t xml:space="preserve">et non à la personne. </w:t>
      </w:r>
      <w:r w:rsidR="006E36BF">
        <w:rPr>
          <w:rFonts w:ascii="Century Gothic" w:hAnsi="Century Gothic"/>
          <w:sz w:val="20"/>
        </w:rPr>
        <w:t>Toutes les règles s’appliquant aux con</w:t>
      </w:r>
      <w:r w:rsidR="00933B14">
        <w:rPr>
          <w:rFonts w:ascii="Century Gothic" w:hAnsi="Century Gothic"/>
          <w:sz w:val="20"/>
        </w:rPr>
        <w:t xml:space="preserve">trats s’appliquent donc à l’ORE : </w:t>
      </w:r>
      <w:r w:rsidR="006E36BF">
        <w:rPr>
          <w:rFonts w:ascii="Century Gothic" w:hAnsi="Century Gothic"/>
          <w:sz w:val="20"/>
        </w:rPr>
        <w:t xml:space="preserve">obligation d’être au moins </w:t>
      </w:r>
      <w:r w:rsidR="00933B14">
        <w:rPr>
          <w:rFonts w:ascii="Century Gothic" w:hAnsi="Century Gothic"/>
          <w:sz w:val="20"/>
        </w:rPr>
        <w:t>deux contractants (le propriétaire et un « tiers de confiance »)</w:t>
      </w:r>
      <w:r w:rsidR="006E36BF">
        <w:rPr>
          <w:rFonts w:ascii="Century Gothic" w:hAnsi="Century Gothic"/>
          <w:sz w:val="20"/>
        </w:rPr>
        <w:t>, l’impossibilité d’engagement perpétuel, l’obligation de respecter les règles d’ordre public…</w:t>
      </w:r>
      <w:r w:rsidR="008B7691">
        <w:rPr>
          <w:rFonts w:ascii="Century Gothic" w:hAnsi="Century Gothic"/>
          <w:sz w:val="20"/>
        </w:rPr>
        <w:t xml:space="preserve"> Le </w:t>
      </w:r>
      <w:r w:rsidR="00463D30">
        <w:rPr>
          <w:rFonts w:ascii="Century Gothic" w:hAnsi="Century Gothic"/>
          <w:sz w:val="20"/>
        </w:rPr>
        <w:t xml:space="preserve">« tiers de confiance » </w:t>
      </w:r>
      <w:r w:rsidR="008B7691">
        <w:rPr>
          <w:rFonts w:ascii="Century Gothic" w:hAnsi="Century Gothic"/>
          <w:sz w:val="20"/>
        </w:rPr>
        <w:t xml:space="preserve">co-contractant </w:t>
      </w:r>
      <w:r w:rsidR="00463D30">
        <w:rPr>
          <w:rFonts w:ascii="Century Gothic" w:hAnsi="Century Gothic"/>
          <w:sz w:val="20"/>
        </w:rPr>
        <w:t>doit</w:t>
      </w:r>
      <w:r w:rsidR="008B7691">
        <w:rPr>
          <w:rFonts w:ascii="Century Gothic" w:hAnsi="Century Gothic"/>
          <w:sz w:val="20"/>
        </w:rPr>
        <w:t xml:space="preserve"> être</w:t>
      </w:r>
      <w:r w:rsidR="00B77260">
        <w:rPr>
          <w:rFonts w:ascii="Century Gothic" w:hAnsi="Century Gothic"/>
          <w:sz w:val="20"/>
        </w:rPr>
        <w:t xml:space="preserve"> une collectivité</w:t>
      </w:r>
      <w:r w:rsidR="00463D30">
        <w:rPr>
          <w:rFonts w:ascii="Century Gothic" w:hAnsi="Century Gothic"/>
          <w:sz w:val="20"/>
        </w:rPr>
        <w:t xml:space="preserve"> territoriale ou assimilé (un PNR par exemple)</w:t>
      </w:r>
      <w:r w:rsidR="00B77260">
        <w:rPr>
          <w:rFonts w:ascii="Century Gothic" w:hAnsi="Century Gothic"/>
          <w:sz w:val="20"/>
        </w:rPr>
        <w:t xml:space="preserve">, un établissement public ou une personne morale de droit privé </w:t>
      </w:r>
      <w:r w:rsidR="000D04FE">
        <w:rPr>
          <w:rFonts w:ascii="Century Gothic" w:hAnsi="Century Gothic"/>
          <w:sz w:val="20"/>
        </w:rPr>
        <w:t xml:space="preserve">agissant pour la protection de l’environnement </w:t>
      </w:r>
      <w:r w:rsidR="00B77260">
        <w:rPr>
          <w:rFonts w:ascii="Century Gothic" w:hAnsi="Century Gothic"/>
          <w:sz w:val="20"/>
        </w:rPr>
        <w:t>(</w:t>
      </w:r>
      <w:r w:rsidR="00020F91">
        <w:rPr>
          <w:rFonts w:ascii="Century Gothic" w:hAnsi="Century Gothic"/>
          <w:sz w:val="20"/>
        </w:rPr>
        <w:t>un CEN par exemple)</w:t>
      </w:r>
      <w:r w:rsidR="00B77260">
        <w:rPr>
          <w:rFonts w:ascii="Century Gothic" w:hAnsi="Century Gothic"/>
          <w:sz w:val="20"/>
        </w:rPr>
        <w:t xml:space="preserve">. </w:t>
      </w:r>
      <w:r w:rsidR="006E36BF">
        <w:rPr>
          <w:rFonts w:ascii="Century Gothic" w:hAnsi="Century Gothic"/>
          <w:sz w:val="20"/>
        </w:rPr>
        <w:t xml:space="preserve">L’ORE ne peut pas remettre en cause l’exercice de la chasse </w:t>
      </w:r>
      <w:r w:rsidR="00B77260">
        <w:rPr>
          <w:rFonts w:ascii="Century Gothic" w:hAnsi="Century Gothic"/>
          <w:sz w:val="20"/>
        </w:rPr>
        <w:t>et</w:t>
      </w:r>
      <w:r w:rsidR="00BB1422">
        <w:rPr>
          <w:rFonts w:ascii="Century Gothic" w:hAnsi="Century Gothic"/>
          <w:sz w:val="20"/>
        </w:rPr>
        <w:t>,</w:t>
      </w:r>
      <w:r w:rsidR="00B77260">
        <w:rPr>
          <w:rFonts w:ascii="Century Gothic" w:hAnsi="Century Gothic"/>
          <w:sz w:val="20"/>
        </w:rPr>
        <w:t xml:space="preserve"> l</w:t>
      </w:r>
      <w:r w:rsidR="006E36BF">
        <w:rPr>
          <w:rFonts w:ascii="Century Gothic" w:hAnsi="Century Gothic"/>
          <w:sz w:val="20"/>
        </w:rPr>
        <w:t xml:space="preserve">orsqu’il y a un </w:t>
      </w:r>
      <w:r w:rsidR="00B77260">
        <w:rPr>
          <w:rFonts w:ascii="Century Gothic" w:hAnsi="Century Gothic"/>
          <w:sz w:val="20"/>
        </w:rPr>
        <w:t>fermier</w:t>
      </w:r>
      <w:r w:rsidR="006E36BF">
        <w:rPr>
          <w:rFonts w:ascii="Century Gothic" w:hAnsi="Century Gothic"/>
          <w:sz w:val="20"/>
        </w:rPr>
        <w:t xml:space="preserve"> en place, </w:t>
      </w:r>
      <w:r w:rsidR="00B77260">
        <w:rPr>
          <w:rFonts w:ascii="Century Gothic" w:hAnsi="Century Gothic"/>
          <w:sz w:val="20"/>
        </w:rPr>
        <w:t xml:space="preserve">son accord </w:t>
      </w:r>
      <w:r w:rsidR="000D04FE">
        <w:rPr>
          <w:rFonts w:ascii="Century Gothic" w:hAnsi="Century Gothic"/>
          <w:sz w:val="20"/>
        </w:rPr>
        <w:t xml:space="preserve">préalable </w:t>
      </w:r>
      <w:r w:rsidR="00B77260">
        <w:rPr>
          <w:rFonts w:ascii="Century Gothic" w:hAnsi="Century Gothic"/>
          <w:sz w:val="20"/>
        </w:rPr>
        <w:t xml:space="preserve">est obligatoire. Si </w:t>
      </w:r>
      <w:r w:rsidR="008B7691">
        <w:rPr>
          <w:rFonts w:ascii="Century Gothic" w:hAnsi="Century Gothic"/>
          <w:sz w:val="20"/>
        </w:rPr>
        <w:t>celui-ci</w:t>
      </w:r>
      <w:r w:rsidR="00B77260">
        <w:rPr>
          <w:rFonts w:ascii="Century Gothic" w:hAnsi="Century Gothic"/>
          <w:sz w:val="20"/>
        </w:rPr>
        <w:t xml:space="preserve"> est d’accord, il est alors intéressant de transformer le bail rural simple en </w:t>
      </w:r>
      <w:r w:rsidR="00BB1422">
        <w:rPr>
          <w:rFonts w:ascii="Century Gothic" w:hAnsi="Century Gothic"/>
          <w:sz w:val="20"/>
        </w:rPr>
        <w:t>BRE</w:t>
      </w:r>
      <w:r w:rsidR="00545B36">
        <w:rPr>
          <w:rFonts w:ascii="Century Gothic" w:hAnsi="Century Gothic"/>
          <w:sz w:val="20"/>
        </w:rPr>
        <w:t xml:space="preserve"> </w:t>
      </w:r>
      <w:r w:rsidR="00BB1422">
        <w:rPr>
          <w:rFonts w:ascii="Century Gothic" w:hAnsi="Century Gothic"/>
          <w:sz w:val="20"/>
        </w:rPr>
        <w:t>afin</w:t>
      </w:r>
      <w:r w:rsidR="00545B36">
        <w:rPr>
          <w:rFonts w:ascii="Century Gothic" w:hAnsi="Century Gothic"/>
          <w:sz w:val="20"/>
        </w:rPr>
        <w:t xml:space="preserve"> de traduire les obligations du propriétai</w:t>
      </w:r>
      <w:r w:rsidR="00BB1422">
        <w:rPr>
          <w:rFonts w:ascii="Century Gothic" w:hAnsi="Century Gothic"/>
          <w:sz w:val="20"/>
        </w:rPr>
        <w:t xml:space="preserve">re vis-à-vis du « tiers de confiance » </w:t>
      </w:r>
      <w:r w:rsidR="00545B36">
        <w:rPr>
          <w:rFonts w:ascii="Century Gothic" w:hAnsi="Century Gothic"/>
          <w:sz w:val="20"/>
        </w:rPr>
        <w:t xml:space="preserve">en obligation du fermier vis-à-vis du propriétaire. </w:t>
      </w:r>
      <w:r w:rsidR="005C2D2B">
        <w:rPr>
          <w:rFonts w:ascii="Century Gothic" w:hAnsi="Century Gothic"/>
          <w:sz w:val="20"/>
        </w:rPr>
        <w:t>Le</w:t>
      </w:r>
      <w:r w:rsidR="00B77260">
        <w:rPr>
          <w:rFonts w:ascii="Century Gothic" w:hAnsi="Century Gothic"/>
          <w:sz w:val="20"/>
        </w:rPr>
        <w:t xml:space="preserve"> contenu</w:t>
      </w:r>
      <w:r w:rsidR="005C2D2B">
        <w:rPr>
          <w:rFonts w:ascii="Century Gothic" w:hAnsi="Century Gothic"/>
          <w:sz w:val="20"/>
        </w:rPr>
        <w:t xml:space="preserve"> d’une ORE </w:t>
      </w:r>
      <w:r w:rsidR="00B77260">
        <w:rPr>
          <w:rFonts w:ascii="Century Gothic" w:hAnsi="Century Gothic"/>
          <w:sz w:val="20"/>
        </w:rPr>
        <w:t>est très libre.</w:t>
      </w:r>
      <w:r w:rsidR="007505AB">
        <w:rPr>
          <w:rFonts w:ascii="Century Gothic" w:hAnsi="Century Gothic"/>
          <w:sz w:val="20"/>
        </w:rPr>
        <w:t xml:space="preserve"> </w:t>
      </w:r>
      <w:r w:rsidR="00545B36">
        <w:rPr>
          <w:rFonts w:ascii="Century Gothic" w:hAnsi="Century Gothic"/>
          <w:sz w:val="20"/>
        </w:rPr>
        <w:t>A l’instar des autres outils contractuels déjà évoqués, l’ORE s’inscrit donc dans une logique ascendante volontaire venant se substituer à une logique descendante publ</w:t>
      </w:r>
      <w:r w:rsidR="00A95C2F">
        <w:rPr>
          <w:rFonts w:ascii="Century Gothic" w:hAnsi="Century Gothic"/>
          <w:sz w:val="20"/>
        </w:rPr>
        <w:t>ique de protection de la nature et complète</w:t>
      </w:r>
      <w:r w:rsidR="00545B36">
        <w:rPr>
          <w:rFonts w:ascii="Century Gothic" w:hAnsi="Century Gothic"/>
          <w:sz w:val="20"/>
        </w:rPr>
        <w:t xml:space="preserve"> la panoplie d’outils </w:t>
      </w:r>
      <w:r w:rsidR="007601EC">
        <w:rPr>
          <w:rFonts w:ascii="Century Gothic" w:hAnsi="Century Gothic"/>
          <w:sz w:val="20"/>
        </w:rPr>
        <w:t xml:space="preserve">contractuels </w:t>
      </w:r>
      <w:r w:rsidR="00545B36">
        <w:rPr>
          <w:rFonts w:ascii="Century Gothic" w:hAnsi="Century Gothic"/>
          <w:sz w:val="20"/>
        </w:rPr>
        <w:t>à disposition du propriétaire.</w:t>
      </w:r>
    </w:p>
    <w:p w14:paraId="4DE09726" w14:textId="77777777" w:rsidR="00545B36" w:rsidRDefault="00545B36" w:rsidP="00545B36">
      <w:pPr>
        <w:jc w:val="both"/>
        <w:rPr>
          <w:rFonts w:ascii="Century Gothic" w:hAnsi="Century Gothic"/>
          <w:i/>
          <w:color w:val="808080" w:themeColor="background1" w:themeShade="80"/>
          <w:sz w:val="20"/>
        </w:rPr>
      </w:pPr>
    </w:p>
    <w:p w14:paraId="3C135C14" w14:textId="77777777" w:rsidR="007A5745" w:rsidRPr="00F942A5" w:rsidRDefault="007A5745" w:rsidP="007A5745">
      <w:pPr>
        <w:jc w:val="both"/>
        <w:rPr>
          <w:rFonts w:ascii="Century Gothic" w:hAnsi="Century Gothic"/>
          <w:i/>
          <w:color w:val="808080" w:themeColor="background1" w:themeShade="80"/>
          <w:sz w:val="20"/>
        </w:rPr>
      </w:pPr>
    </w:p>
    <w:p w14:paraId="4DC04BD9" w14:textId="1FD54721" w:rsidR="007A5745" w:rsidRPr="00D75224" w:rsidRDefault="00DB108C" w:rsidP="007A5745">
      <w:pPr>
        <w:jc w:val="both"/>
        <w:rPr>
          <w:rFonts w:ascii="Century Gothic" w:hAnsi="Century Gothic"/>
          <w:b/>
          <w:sz w:val="20"/>
        </w:rPr>
      </w:pPr>
      <w:r>
        <w:rPr>
          <w:rFonts w:ascii="Century Gothic" w:hAnsi="Century Gothic"/>
          <w:b/>
          <w:sz w:val="20"/>
        </w:rPr>
        <w:t>Les incitations fiscales</w:t>
      </w:r>
    </w:p>
    <w:p w14:paraId="652AA2D7" w14:textId="4B47C688" w:rsidR="00CA5C6C" w:rsidRDefault="003069F2" w:rsidP="00CA5C6C">
      <w:pPr>
        <w:jc w:val="both"/>
        <w:rPr>
          <w:rFonts w:ascii="Century Gothic" w:hAnsi="Century Gothic"/>
          <w:sz w:val="20"/>
          <w:szCs w:val="20"/>
        </w:rPr>
      </w:pPr>
      <w:r>
        <w:rPr>
          <w:rFonts w:ascii="Century Gothic" w:hAnsi="Century Gothic"/>
          <w:sz w:val="20"/>
          <w:szCs w:val="20"/>
        </w:rPr>
        <w:lastRenderedPageBreak/>
        <w:t>Un autre levier important favorisant l’implication du propriétaire rural sont les incitations</w:t>
      </w:r>
      <w:r w:rsidR="004864BC">
        <w:rPr>
          <w:rFonts w:ascii="Century Gothic" w:hAnsi="Century Gothic"/>
          <w:sz w:val="20"/>
          <w:szCs w:val="20"/>
        </w:rPr>
        <w:t xml:space="preserve"> fi</w:t>
      </w:r>
      <w:r w:rsidR="00DB108C">
        <w:rPr>
          <w:rFonts w:ascii="Century Gothic" w:hAnsi="Century Gothic"/>
          <w:sz w:val="20"/>
          <w:szCs w:val="20"/>
        </w:rPr>
        <w:t>scal</w:t>
      </w:r>
      <w:r w:rsidR="004864BC">
        <w:rPr>
          <w:rFonts w:ascii="Century Gothic" w:hAnsi="Century Gothic"/>
          <w:sz w:val="20"/>
          <w:szCs w:val="20"/>
        </w:rPr>
        <w:t>es</w:t>
      </w:r>
      <w:r>
        <w:rPr>
          <w:rFonts w:ascii="Century Gothic" w:hAnsi="Century Gothic"/>
          <w:sz w:val="20"/>
          <w:szCs w:val="20"/>
        </w:rPr>
        <w:t>.</w:t>
      </w:r>
    </w:p>
    <w:p w14:paraId="2FB5F83C" w14:textId="5D164FB5" w:rsidR="000D04FE" w:rsidRDefault="00843084" w:rsidP="00CA5C6C">
      <w:pPr>
        <w:jc w:val="both"/>
        <w:rPr>
          <w:rFonts w:ascii="Century Gothic" w:hAnsi="Century Gothic"/>
          <w:sz w:val="20"/>
          <w:szCs w:val="20"/>
        </w:rPr>
      </w:pPr>
      <w:r>
        <w:rPr>
          <w:rFonts w:ascii="Century Gothic" w:hAnsi="Century Gothic"/>
          <w:sz w:val="20"/>
          <w:szCs w:val="20"/>
        </w:rPr>
        <w:t>Guillaume S</w:t>
      </w:r>
      <w:r w:rsidR="002F2AB2">
        <w:rPr>
          <w:rFonts w:ascii="Century Gothic" w:hAnsi="Century Gothic"/>
          <w:sz w:val="20"/>
          <w:szCs w:val="20"/>
        </w:rPr>
        <w:t>AINTENY</w:t>
      </w:r>
      <w:r>
        <w:rPr>
          <w:rFonts w:ascii="Century Gothic" w:hAnsi="Century Gothic"/>
          <w:sz w:val="20"/>
          <w:szCs w:val="20"/>
        </w:rPr>
        <w:t xml:space="preserve">, spécialiste de droit fiscal, est intervenu </w:t>
      </w:r>
      <w:r w:rsidR="00436203">
        <w:rPr>
          <w:rFonts w:ascii="Century Gothic" w:hAnsi="Century Gothic"/>
          <w:sz w:val="20"/>
          <w:szCs w:val="20"/>
        </w:rPr>
        <w:t xml:space="preserve">pour éclairer </w:t>
      </w:r>
      <w:r w:rsidR="004864BC">
        <w:rPr>
          <w:rFonts w:ascii="Century Gothic" w:hAnsi="Century Gothic"/>
          <w:sz w:val="20"/>
          <w:szCs w:val="20"/>
        </w:rPr>
        <w:t xml:space="preserve">ce sujet </w:t>
      </w:r>
      <w:r w:rsidR="00436203">
        <w:rPr>
          <w:rFonts w:ascii="Century Gothic" w:hAnsi="Century Gothic"/>
          <w:sz w:val="20"/>
          <w:szCs w:val="20"/>
        </w:rPr>
        <w:t xml:space="preserve">complexe </w:t>
      </w:r>
      <w:r w:rsidR="004864BC">
        <w:rPr>
          <w:rFonts w:ascii="Century Gothic" w:hAnsi="Century Gothic"/>
          <w:sz w:val="20"/>
          <w:szCs w:val="20"/>
        </w:rPr>
        <w:t xml:space="preserve">tant les règles fiscales </w:t>
      </w:r>
      <w:r w:rsidR="00436203">
        <w:rPr>
          <w:rFonts w:ascii="Century Gothic" w:hAnsi="Century Gothic"/>
          <w:sz w:val="20"/>
          <w:szCs w:val="20"/>
        </w:rPr>
        <w:t>sont nombreuses,</w:t>
      </w:r>
      <w:r w:rsidR="004864BC">
        <w:rPr>
          <w:rFonts w:ascii="Century Gothic" w:hAnsi="Century Gothic"/>
          <w:sz w:val="20"/>
          <w:szCs w:val="20"/>
        </w:rPr>
        <w:t xml:space="preserve"> parfois contradictoires</w:t>
      </w:r>
      <w:r w:rsidR="00D84838">
        <w:rPr>
          <w:rFonts w:ascii="Century Gothic" w:hAnsi="Century Gothic"/>
          <w:sz w:val="20"/>
          <w:szCs w:val="20"/>
        </w:rPr>
        <w:t>,</w:t>
      </w:r>
      <w:r w:rsidR="00436203">
        <w:rPr>
          <w:rFonts w:ascii="Century Gothic" w:hAnsi="Century Gothic"/>
          <w:sz w:val="20"/>
          <w:szCs w:val="20"/>
        </w:rPr>
        <w:t xml:space="preserve"> et très évolutives puisque chaque année la loi de finance est susceptible de les modifier</w:t>
      </w:r>
      <w:r w:rsidR="00A0269B">
        <w:rPr>
          <w:rFonts w:ascii="Century Gothic" w:hAnsi="Century Gothic"/>
          <w:sz w:val="20"/>
          <w:szCs w:val="20"/>
        </w:rPr>
        <w:t>, l</w:t>
      </w:r>
      <w:r w:rsidR="00DA2402">
        <w:rPr>
          <w:rFonts w:ascii="Century Gothic" w:hAnsi="Century Gothic"/>
          <w:sz w:val="20"/>
          <w:szCs w:val="20"/>
        </w:rPr>
        <w:t>a dernière a</w:t>
      </w:r>
      <w:r w:rsidR="00A0269B">
        <w:rPr>
          <w:rFonts w:ascii="Century Gothic" w:hAnsi="Century Gothic"/>
          <w:sz w:val="20"/>
          <w:szCs w:val="20"/>
        </w:rPr>
        <w:t>yant</w:t>
      </w:r>
      <w:r w:rsidR="00DA2402">
        <w:rPr>
          <w:rFonts w:ascii="Century Gothic" w:hAnsi="Century Gothic"/>
          <w:sz w:val="20"/>
          <w:szCs w:val="20"/>
        </w:rPr>
        <w:t xml:space="preserve"> été particulièrement contre-productive vis-à-vis des propriétaires ruraux d’espaces naturels.</w:t>
      </w:r>
      <w:r w:rsidR="00235050">
        <w:rPr>
          <w:rFonts w:ascii="Century Gothic" w:hAnsi="Century Gothic"/>
          <w:sz w:val="20"/>
          <w:szCs w:val="20"/>
        </w:rPr>
        <w:t xml:space="preserve"> En effet, l’analyse comparée détaillée de la fiscalisation des actions, des terres agricoles, des bois et forêts et des espaces naturels, montre clairement un différentiel de taux pouvant aller pour certains impôts jusqu’à plus de 30% en défaveur des biens ruraux et naturels</w:t>
      </w:r>
      <w:r w:rsidR="000D04FE">
        <w:rPr>
          <w:rFonts w:ascii="Century Gothic" w:hAnsi="Century Gothic"/>
          <w:sz w:val="20"/>
          <w:szCs w:val="20"/>
        </w:rPr>
        <w:t xml:space="preserve">. A valeur constante, le patrimoine composé </w:t>
      </w:r>
      <w:r w:rsidR="000D04FE" w:rsidRPr="001014D2">
        <w:rPr>
          <w:rFonts w:ascii="Century Gothic" w:hAnsi="Century Gothic"/>
          <w:sz w:val="20"/>
          <w:szCs w:val="20"/>
        </w:rPr>
        <w:t>d’</w:t>
      </w:r>
      <w:r w:rsidR="0018525E" w:rsidRPr="001014D2">
        <w:rPr>
          <w:rFonts w:ascii="Century Gothic" w:hAnsi="Century Gothic"/>
          <w:sz w:val="20"/>
          <w:szCs w:val="20"/>
        </w:rPr>
        <w:t>actions</w:t>
      </w:r>
      <w:r w:rsidR="000D04FE" w:rsidRPr="001014D2">
        <w:rPr>
          <w:rFonts w:ascii="Century Gothic" w:hAnsi="Century Gothic"/>
          <w:sz w:val="20"/>
          <w:szCs w:val="20"/>
        </w:rPr>
        <w:t>,</w:t>
      </w:r>
      <w:r w:rsidR="0018525E" w:rsidRPr="001014D2">
        <w:rPr>
          <w:rFonts w:ascii="Century Gothic" w:hAnsi="Century Gothic"/>
          <w:sz w:val="20"/>
          <w:szCs w:val="20"/>
        </w:rPr>
        <w:t xml:space="preserve"> pouvant </w:t>
      </w:r>
      <w:r w:rsidR="000D04FE" w:rsidRPr="001014D2">
        <w:rPr>
          <w:rFonts w:ascii="Century Gothic" w:hAnsi="Century Gothic"/>
          <w:sz w:val="20"/>
          <w:szCs w:val="20"/>
        </w:rPr>
        <w:t xml:space="preserve">notamment </w:t>
      </w:r>
      <w:r w:rsidR="0018525E" w:rsidRPr="001014D2">
        <w:rPr>
          <w:rFonts w:ascii="Century Gothic" w:hAnsi="Century Gothic"/>
          <w:sz w:val="20"/>
          <w:szCs w:val="20"/>
        </w:rPr>
        <w:t>concerner des entreprises polluantes</w:t>
      </w:r>
      <w:r w:rsidR="000D04FE" w:rsidRPr="001014D2">
        <w:rPr>
          <w:rFonts w:ascii="Century Gothic" w:hAnsi="Century Gothic"/>
          <w:sz w:val="20"/>
          <w:szCs w:val="20"/>
        </w:rPr>
        <w:t xml:space="preserve">, </w:t>
      </w:r>
      <w:r w:rsidR="00D84838">
        <w:rPr>
          <w:rFonts w:ascii="Century Gothic" w:hAnsi="Century Gothic"/>
          <w:sz w:val="20"/>
          <w:szCs w:val="20"/>
        </w:rPr>
        <w:t>est moins fiscalisé</w:t>
      </w:r>
      <w:r w:rsidR="000D04FE" w:rsidRPr="001014D2">
        <w:rPr>
          <w:rFonts w:ascii="Century Gothic" w:hAnsi="Century Gothic"/>
          <w:sz w:val="20"/>
          <w:szCs w:val="20"/>
        </w:rPr>
        <w:t xml:space="preserve"> que le patrimoine composé de biens ruraux</w:t>
      </w:r>
      <w:r w:rsidR="0018525E" w:rsidRPr="001014D2">
        <w:rPr>
          <w:rFonts w:ascii="Century Gothic" w:hAnsi="Century Gothic"/>
          <w:sz w:val="20"/>
          <w:szCs w:val="20"/>
        </w:rPr>
        <w:t>.</w:t>
      </w:r>
      <w:r w:rsidR="0018525E">
        <w:rPr>
          <w:rFonts w:ascii="Century Gothic" w:hAnsi="Century Gothic"/>
          <w:sz w:val="20"/>
          <w:szCs w:val="20"/>
        </w:rPr>
        <w:t xml:space="preserve"> </w:t>
      </w:r>
    </w:p>
    <w:p w14:paraId="7300DF60" w14:textId="77777777" w:rsidR="003C22D2" w:rsidRDefault="003C22D2" w:rsidP="00CA5C6C">
      <w:pPr>
        <w:jc w:val="both"/>
        <w:rPr>
          <w:rFonts w:ascii="Century Gothic" w:hAnsi="Century Gothic"/>
          <w:sz w:val="20"/>
          <w:szCs w:val="20"/>
        </w:rPr>
      </w:pPr>
      <w:r>
        <w:rPr>
          <w:rFonts w:ascii="Century Gothic" w:hAnsi="Century Gothic"/>
          <w:sz w:val="20"/>
          <w:szCs w:val="20"/>
        </w:rPr>
        <w:t>De plus, la taxation des espaces naturels est souvent déconnectée des revenus qu’ils génèrent. Pour assombrir encore le tableau, les espaces naturels les plus intéressants sont davantage taxés que des milieux productifs (exemple des zones humides davantage taxées que des forêts de production mono spécifiques).</w:t>
      </w:r>
      <w:r w:rsidRPr="003C22D2">
        <w:rPr>
          <w:rFonts w:ascii="Century Gothic" w:hAnsi="Century Gothic"/>
          <w:sz w:val="20"/>
          <w:szCs w:val="20"/>
        </w:rPr>
        <w:t xml:space="preserve"> </w:t>
      </w:r>
    </w:p>
    <w:p w14:paraId="03864DF4" w14:textId="77777777" w:rsidR="003069F2" w:rsidRDefault="003C22D2" w:rsidP="00CA5C6C">
      <w:pPr>
        <w:jc w:val="both"/>
        <w:rPr>
          <w:rFonts w:ascii="Century Gothic" w:hAnsi="Century Gothic"/>
          <w:sz w:val="20"/>
          <w:szCs w:val="20"/>
        </w:rPr>
      </w:pPr>
      <w:r>
        <w:rPr>
          <w:rFonts w:ascii="Century Gothic" w:hAnsi="Century Gothic"/>
          <w:sz w:val="20"/>
          <w:szCs w:val="20"/>
        </w:rPr>
        <w:t>L’analyse temporelle donne malheureusement le même résultat : la taxation des espaces naturels a doublé en 20 ans.</w:t>
      </w:r>
    </w:p>
    <w:p w14:paraId="526948A8" w14:textId="3E9992CC" w:rsidR="0018525E" w:rsidRDefault="003C22D2" w:rsidP="00CA5C6C">
      <w:pPr>
        <w:jc w:val="both"/>
        <w:rPr>
          <w:rFonts w:ascii="Century Gothic" w:hAnsi="Century Gothic"/>
          <w:sz w:val="20"/>
          <w:szCs w:val="20"/>
        </w:rPr>
      </w:pPr>
      <w:r>
        <w:rPr>
          <w:rFonts w:ascii="Century Gothic" w:hAnsi="Century Gothic"/>
          <w:sz w:val="20"/>
          <w:szCs w:val="20"/>
        </w:rPr>
        <w:t>La structure actuelle de la fiscalité va donc à l’encontre du maintien de la biodiversité détenu</w:t>
      </w:r>
      <w:r w:rsidR="00974CE6">
        <w:rPr>
          <w:rFonts w:ascii="Century Gothic" w:hAnsi="Century Gothic"/>
          <w:sz w:val="20"/>
          <w:szCs w:val="20"/>
        </w:rPr>
        <w:t>e par des propriétaires privés.</w:t>
      </w:r>
    </w:p>
    <w:p w14:paraId="599EDD38" w14:textId="10DC14C3" w:rsidR="00974CE6" w:rsidRDefault="00974CE6" w:rsidP="00CA5C6C">
      <w:pPr>
        <w:jc w:val="both"/>
        <w:rPr>
          <w:rFonts w:ascii="Century Gothic" w:hAnsi="Century Gothic"/>
          <w:sz w:val="20"/>
          <w:szCs w:val="20"/>
        </w:rPr>
      </w:pPr>
      <w:r>
        <w:rPr>
          <w:rFonts w:ascii="Century Gothic" w:hAnsi="Century Gothic"/>
          <w:sz w:val="20"/>
          <w:szCs w:val="20"/>
        </w:rPr>
        <w:t>De plus, lorsqu’elles existent, les possibilités d’exonération de taxes foncières sont peu mobilisées. A titre d’illustration, l’exonération de la TFNB (taxe sur les propriétés foncières non bâ</w:t>
      </w:r>
      <w:r w:rsidR="00DB3094">
        <w:rPr>
          <w:rFonts w:ascii="Century Gothic" w:hAnsi="Century Gothic"/>
          <w:sz w:val="20"/>
          <w:szCs w:val="20"/>
        </w:rPr>
        <w:t>ties) :</w:t>
      </w:r>
    </w:p>
    <w:p w14:paraId="66153675" w14:textId="5A4B354A" w:rsidR="00DB3094" w:rsidRPr="00DB3094" w:rsidRDefault="00DB3094" w:rsidP="00DB3094">
      <w:pPr>
        <w:pStyle w:val="Paragraphedeliste"/>
        <w:numPr>
          <w:ilvl w:val="0"/>
          <w:numId w:val="4"/>
        </w:numPr>
        <w:jc w:val="both"/>
        <w:rPr>
          <w:rFonts w:ascii="Century Gothic" w:hAnsi="Century Gothic"/>
          <w:sz w:val="20"/>
          <w:szCs w:val="20"/>
        </w:rPr>
      </w:pPr>
      <w:r w:rsidRPr="00DB3094">
        <w:rPr>
          <w:rFonts w:ascii="Century Gothic" w:hAnsi="Century Gothic"/>
          <w:sz w:val="20"/>
          <w:szCs w:val="20"/>
        </w:rPr>
        <w:t>est peu mobilisée par les propriétaires de zones humides agricoles (alors qu’elle est de 100% en PNR par exemple) ;</w:t>
      </w:r>
    </w:p>
    <w:p w14:paraId="70CF4306" w14:textId="09943FD5" w:rsidR="00DB3094" w:rsidRPr="00DB3094" w:rsidRDefault="00F873B3" w:rsidP="00DB3094">
      <w:pPr>
        <w:pStyle w:val="Paragraphedeliste"/>
        <w:numPr>
          <w:ilvl w:val="0"/>
          <w:numId w:val="4"/>
        </w:numPr>
        <w:jc w:val="both"/>
        <w:rPr>
          <w:rFonts w:ascii="Century Gothic" w:hAnsi="Century Gothic"/>
          <w:sz w:val="20"/>
          <w:szCs w:val="20"/>
        </w:rPr>
      </w:pPr>
      <w:r>
        <w:rPr>
          <w:rFonts w:ascii="Century Gothic" w:hAnsi="Century Gothic"/>
          <w:sz w:val="20"/>
          <w:szCs w:val="20"/>
        </w:rPr>
        <w:t xml:space="preserve">est freinée dans les sites </w:t>
      </w:r>
      <w:proofErr w:type="spellStart"/>
      <w:r>
        <w:rPr>
          <w:rFonts w:ascii="Century Gothic" w:hAnsi="Century Gothic"/>
          <w:sz w:val="20"/>
          <w:szCs w:val="20"/>
        </w:rPr>
        <w:t>Natura</w:t>
      </w:r>
      <w:proofErr w:type="spellEnd"/>
      <w:r>
        <w:rPr>
          <w:rFonts w:ascii="Century Gothic" w:hAnsi="Century Gothic"/>
          <w:sz w:val="20"/>
          <w:szCs w:val="20"/>
        </w:rPr>
        <w:t xml:space="preserve"> 2000 par le fait que les communes ne sont remboursées par l’Etat du manque à gagner qu’à hauteur de 23% en 2019.</w:t>
      </w:r>
    </w:p>
    <w:p w14:paraId="6D9D1C69" w14:textId="77777777" w:rsidR="003467EE" w:rsidRDefault="003467EE" w:rsidP="00D47FD3">
      <w:pPr>
        <w:jc w:val="both"/>
        <w:rPr>
          <w:rFonts w:ascii="Century Gothic" w:hAnsi="Century Gothic"/>
          <w:sz w:val="20"/>
          <w:szCs w:val="20"/>
        </w:rPr>
      </w:pPr>
    </w:p>
    <w:p w14:paraId="09A5CD0E" w14:textId="77777777" w:rsidR="00DB108C" w:rsidRPr="00D47FD3" w:rsidRDefault="00DB108C" w:rsidP="00D47FD3">
      <w:pPr>
        <w:jc w:val="both"/>
        <w:rPr>
          <w:rFonts w:ascii="Century Gothic" w:hAnsi="Century Gothic"/>
          <w:sz w:val="20"/>
          <w:szCs w:val="20"/>
        </w:rPr>
      </w:pPr>
    </w:p>
    <w:p w14:paraId="613E3FC3" w14:textId="12681EEF" w:rsidR="00DB108C" w:rsidRPr="00D75224" w:rsidRDefault="00DB108C" w:rsidP="00DB108C">
      <w:pPr>
        <w:jc w:val="both"/>
        <w:rPr>
          <w:rFonts w:ascii="Century Gothic" w:hAnsi="Century Gothic"/>
          <w:b/>
          <w:sz w:val="20"/>
        </w:rPr>
      </w:pPr>
      <w:r>
        <w:rPr>
          <w:rFonts w:ascii="Century Gothic" w:hAnsi="Century Gothic"/>
          <w:b/>
          <w:sz w:val="20"/>
        </w:rPr>
        <w:t>Les paiements pour services environnementaux (PSE)</w:t>
      </w:r>
    </w:p>
    <w:p w14:paraId="2C210411" w14:textId="77777777" w:rsidR="00DB108C" w:rsidRDefault="00DB108C" w:rsidP="00D47FD3">
      <w:pPr>
        <w:jc w:val="both"/>
        <w:rPr>
          <w:rFonts w:ascii="Century Gothic" w:hAnsi="Century Gothic"/>
          <w:sz w:val="20"/>
          <w:szCs w:val="20"/>
        </w:rPr>
      </w:pPr>
    </w:p>
    <w:p w14:paraId="2793D172" w14:textId="602E9C96" w:rsidR="003B3472" w:rsidRDefault="00D47FD3" w:rsidP="00CB1C6A">
      <w:pPr>
        <w:jc w:val="both"/>
        <w:rPr>
          <w:rFonts w:ascii="Century Gothic" w:hAnsi="Century Gothic"/>
          <w:sz w:val="20"/>
          <w:szCs w:val="20"/>
        </w:rPr>
      </w:pPr>
      <w:r>
        <w:rPr>
          <w:rFonts w:ascii="Century Gothic" w:hAnsi="Century Gothic"/>
          <w:sz w:val="20"/>
          <w:szCs w:val="20"/>
        </w:rPr>
        <w:t>Cécile F</w:t>
      </w:r>
      <w:r w:rsidR="000D1209">
        <w:rPr>
          <w:rFonts w:ascii="Century Gothic" w:hAnsi="Century Gothic"/>
          <w:sz w:val="20"/>
          <w:szCs w:val="20"/>
        </w:rPr>
        <w:t>ÈVRE</w:t>
      </w:r>
      <w:r>
        <w:rPr>
          <w:rFonts w:ascii="Century Gothic" w:hAnsi="Century Gothic"/>
          <w:sz w:val="20"/>
          <w:szCs w:val="20"/>
        </w:rPr>
        <w:t xml:space="preserve"> </w:t>
      </w:r>
      <w:r w:rsidR="00636EB3">
        <w:rPr>
          <w:rFonts w:ascii="Century Gothic" w:hAnsi="Century Gothic"/>
          <w:sz w:val="20"/>
          <w:szCs w:val="20"/>
        </w:rPr>
        <w:t>(MTES)</w:t>
      </w:r>
      <w:r>
        <w:rPr>
          <w:rFonts w:ascii="Century Gothic" w:hAnsi="Century Gothic"/>
          <w:sz w:val="20"/>
          <w:szCs w:val="20"/>
        </w:rPr>
        <w:t xml:space="preserve"> co</w:t>
      </w:r>
      <w:r w:rsidR="00FD3579">
        <w:rPr>
          <w:rFonts w:ascii="Century Gothic" w:hAnsi="Century Gothic"/>
          <w:sz w:val="20"/>
          <w:szCs w:val="20"/>
        </w:rPr>
        <w:t>n</w:t>
      </w:r>
      <w:r>
        <w:rPr>
          <w:rFonts w:ascii="Century Gothic" w:hAnsi="Century Gothic"/>
          <w:sz w:val="20"/>
          <w:szCs w:val="20"/>
        </w:rPr>
        <w:t>clue l’atelier s</w:t>
      </w:r>
      <w:r w:rsidR="00FD3579">
        <w:rPr>
          <w:rFonts w:ascii="Century Gothic" w:hAnsi="Century Gothic"/>
          <w:sz w:val="20"/>
          <w:szCs w:val="20"/>
        </w:rPr>
        <w:t xml:space="preserve">ur </w:t>
      </w:r>
      <w:r w:rsidR="00A54249">
        <w:rPr>
          <w:rFonts w:ascii="Century Gothic" w:hAnsi="Century Gothic"/>
          <w:sz w:val="20"/>
          <w:szCs w:val="20"/>
        </w:rPr>
        <w:t>l</w:t>
      </w:r>
      <w:r w:rsidR="00FD3579">
        <w:rPr>
          <w:rFonts w:ascii="Century Gothic" w:hAnsi="Century Gothic"/>
          <w:sz w:val="20"/>
          <w:szCs w:val="20"/>
        </w:rPr>
        <w:t xml:space="preserve">es PSE, autre levier proposé </w:t>
      </w:r>
      <w:r w:rsidR="001F5CCA">
        <w:rPr>
          <w:rFonts w:ascii="Century Gothic" w:hAnsi="Century Gothic"/>
          <w:sz w:val="20"/>
          <w:szCs w:val="20"/>
        </w:rPr>
        <w:t xml:space="preserve">actuellement à quelques </w:t>
      </w:r>
      <w:r w:rsidR="00FD3579">
        <w:rPr>
          <w:rFonts w:ascii="Century Gothic" w:hAnsi="Century Gothic"/>
          <w:sz w:val="20"/>
          <w:szCs w:val="20"/>
        </w:rPr>
        <w:t>p</w:t>
      </w:r>
      <w:r w:rsidR="00B740BF">
        <w:rPr>
          <w:rFonts w:ascii="Century Gothic" w:hAnsi="Century Gothic"/>
          <w:sz w:val="20"/>
          <w:szCs w:val="20"/>
        </w:rPr>
        <w:t>ropriétaires d’espaces naturels et qui pourrait se développer.</w:t>
      </w:r>
      <w:r w:rsidR="00DA3E8E">
        <w:rPr>
          <w:rFonts w:ascii="Century Gothic" w:hAnsi="Century Gothic"/>
          <w:sz w:val="20"/>
          <w:szCs w:val="20"/>
        </w:rPr>
        <w:t xml:space="preserve"> </w:t>
      </w:r>
      <w:r w:rsidR="00FD3579">
        <w:rPr>
          <w:rFonts w:ascii="Century Gothic" w:hAnsi="Century Gothic"/>
          <w:sz w:val="20"/>
          <w:szCs w:val="20"/>
        </w:rPr>
        <w:t>Il s’agit d’un</w:t>
      </w:r>
      <w:r w:rsidR="00CB1C6A">
        <w:rPr>
          <w:rFonts w:ascii="Century Gothic" w:hAnsi="Century Gothic"/>
          <w:sz w:val="20"/>
          <w:szCs w:val="20"/>
        </w:rPr>
        <w:t xml:space="preserve"> </w:t>
      </w:r>
      <w:r w:rsidR="00FD3579">
        <w:rPr>
          <w:rFonts w:ascii="Century Gothic" w:hAnsi="Century Gothic"/>
          <w:sz w:val="20"/>
          <w:szCs w:val="20"/>
        </w:rPr>
        <w:t>d</w:t>
      </w:r>
      <w:r w:rsidR="00FD3579" w:rsidRPr="00FD3579">
        <w:rPr>
          <w:rFonts w:ascii="Century Gothic" w:hAnsi="Century Gothic"/>
          <w:sz w:val="20"/>
          <w:szCs w:val="20"/>
        </w:rPr>
        <w:t xml:space="preserve">ispositif pour inciter </w:t>
      </w:r>
      <w:r w:rsidR="00D85C54">
        <w:rPr>
          <w:rFonts w:ascii="Century Gothic" w:hAnsi="Century Gothic"/>
          <w:sz w:val="20"/>
          <w:szCs w:val="20"/>
        </w:rPr>
        <w:t>financièr</w:t>
      </w:r>
      <w:r w:rsidR="00FD3579" w:rsidRPr="00FD3579">
        <w:rPr>
          <w:rFonts w:ascii="Century Gothic" w:hAnsi="Century Gothic"/>
          <w:sz w:val="20"/>
          <w:szCs w:val="20"/>
        </w:rPr>
        <w:t>ement les acteurs à produir</w:t>
      </w:r>
      <w:r w:rsidR="00FD3579">
        <w:rPr>
          <w:rFonts w:ascii="Century Gothic" w:hAnsi="Century Gothic"/>
          <w:sz w:val="20"/>
          <w:szCs w:val="20"/>
        </w:rPr>
        <w:t>e des services envir</w:t>
      </w:r>
      <w:r w:rsidR="003B3472">
        <w:rPr>
          <w:rFonts w:ascii="Century Gothic" w:hAnsi="Century Gothic"/>
          <w:sz w:val="20"/>
          <w:szCs w:val="20"/>
        </w:rPr>
        <w:t>o</w:t>
      </w:r>
      <w:r w:rsidR="00685723">
        <w:rPr>
          <w:rFonts w:ascii="Century Gothic" w:hAnsi="Century Gothic"/>
          <w:sz w:val="20"/>
          <w:szCs w:val="20"/>
        </w:rPr>
        <w:t xml:space="preserve">nnementaux. </w:t>
      </w:r>
      <w:r w:rsidR="003B3472">
        <w:rPr>
          <w:rFonts w:ascii="Century Gothic" w:hAnsi="Century Gothic"/>
          <w:sz w:val="20"/>
          <w:szCs w:val="20"/>
        </w:rPr>
        <w:t>Cela se traduit par</w:t>
      </w:r>
      <w:r w:rsidR="00FD3579">
        <w:rPr>
          <w:rFonts w:ascii="Century Gothic" w:hAnsi="Century Gothic"/>
          <w:sz w:val="20"/>
          <w:szCs w:val="20"/>
        </w:rPr>
        <w:t xml:space="preserve"> la r</w:t>
      </w:r>
      <w:r w:rsidR="00FD3579" w:rsidRPr="00FD3579">
        <w:rPr>
          <w:rFonts w:ascii="Century Gothic" w:hAnsi="Century Gothic"/>
          <w:sz w:val="20"/>
          <w:szCs w:val="20"/>
        </w:rPr>
        <w:t>émunération d’un fournisseur de service environnemental par un « acheteur » du service, dans le cadre d’un contrat</w:t>
      </w:r>
      <w:r w:rsidR="00FD3579">
        <w:rPr>
          <w:rFonts w:ascii="Century Gothic" w:hAnsi="Century Gothic"/>
          <w:sz w:val="20"/>
          <w:szCs w:val="20"/>
        </w:rPr>
        <w:t>.</w:t>
      </w:r>
      <w:r w:rsidR="00CB1C6A">
        <w:rPr>
          <w:rFonts w:ascii="Century Gothic" w:hAnsi="Century Gothic"/>
          <w:sz w:val="20"/>
          <w:szCs w:val="20"/>
        </w:rPr>
        <w:t xml:space="preserve"> </w:t>
      </w:r>
    </w:p>
    <w:p w14:paraId="6CD6D7D4" w14:textId="77777777" w:rsidR="000D04FE" w:rsidRDefault="003B3472" w:rsidP="00CB1C6A">
      <w:pPr>
        <w:jc w:val="both"/>
        <w:rPr>
          <w:rFonts w:ascii="Century Gothic" w:hAnsi="Century Gothic"/>
          <w:sz w:val="20"/>
          <w:szCs w:val="20"/>
        </w:rPr>
      </w:pPr>
      <w:r>
        <w:rPr>
          <w:rFonts w:ascii="Century Gothic" w:hAnsi="Century Gothic"/>
          <w:sz w:val="20"/>
          <w:szCs w:val="20"/>
        </w:rPr>
        <w:t>Les principales caractéristiques d’un PSE sont </w:t>
      </w:r>
      <w:r w:rsidR="00B22E24">
        <w:rPr>
          <w:rFonts w:ascii="Century Gothic" w:hAnsi="Century Gothic"/>
          <w:sz w:val="20"/>
          <w:szCs w:val="20"/>
        </w:rPr>
        <w:t xml:space="preserve">les </w:t>
      </w:r>
      <w:r>
        <w:rPr>
          <w:rFonts w:ascii="Century Gothic" w:hAnsi="Century Gothic"/>
          <w:sz w:val="20"/>
          <w:szCs w:val="20"/>
        </w:rPr>
        <w:t>suivantes :</w:t>
      </w:r>
      <w:r w:rsidR="00B22E24">
        <w:rPr>
          <w:rFonts w:ascii="Century Gothic" w:hAnsi="Century Gothic"/>
          <w:sz w:val="20"/>
          <w:szCs w:val="20"/>
        </w:rPr>
        <w:t xml:space="preserve"> </w:t>
      </w:r>
    </w:p>
    <w:p w14:paraId="0922E2EB" w14:textId="10FE4C77" w:rsidR="000D04FE" w:rsidRPr="00F4147B" w:rsidRDefault="00F4147B" w:rsidP="00F4147B">
      <w:pPr>
        <w:pStyle w:val="Paragraphedeliste"/>
        <w:numPr>
          <w:ilvl w:val="0"/>
          <w:numId w:val="3"/>
        </w:numPr>
        <w:jc w:val="both"/>
        <w:rPr>
          <w:rFonts w:ascii="Century Gothic" w:hAnsi="Century Gothic"/>
          <w:sz w:val="20"/>
          <w:szCs w:val="20"/>
        </w:rPr>
      </w:pPr>
      <w:r w:rsidRPr="00F4147B">
        <w:rPr>
          <w:rFonts w:ascii="Century Gothic" w:hAnsi="Century Gothic"/>
          <w:sz w:val="20"/>
          <w:szCs w:val="20"/>
        </w:rPr>
        <w:t>a</w:t>
      </w:r>
      <w:r w:rsidR="003B3472" w:rsidRPr="00F4147B">
        <w:rPr>
          <w:rFonts w:ascii="Century Gothic" w:hAnsi="Century Gothic"/>
          <w:sz w:val="20"/>
          <w:szCs w:val="20"/>
        </w:rPr>
        <w:t>spect volontaire</w:t>
      </w:r>
      <w:r w:rsidR="00FF5327" w:rsidRPr="00F4147B">
        <w:rPr>
          <w:rFonts w:ascii="Century Gothic" w:hAnsi="Century Gothic"/>
          <w:sz w:val="20"/>
          <w:szCs w:val="20"/>
        </w:rPr>
        <w:t> ;</w:t>
      </w:r>
    </w:p>
    <w:p w14:paraId="1A681170" w14:textId="1CD378FD" w:rsidR="000D04FE" w:rsidRDefault="00F4147B" w:rsidP="00CB1C6A">
      <w:pPr>
        <w:pStyle w:val="Paragraphedeliste"/>
        <w:numPr>
          <w:ilvl w:val="0"/>
          <w:numId w:val="3"/>
        </w:numPr>
        <w:jc w:val="both"/>
        <w:rPr>
          <w:rFonts w:ascii="Century Gothic" w:hAnsi="Century Gothic"/>
          <w:sz w:val="20"/>
          <w:szCs w:val="20"/>
        </w:rPr>
      </w:pPr>
      <w:r>
        <w:rPr>
          <w:rFonts w:ascii="Century Gothic" w:hAnsi="Century Gothic"/>
          <w:sz w:val="20"/>
          <w:szCs w:val="20"/>
        </w:rPr>
        <w:t>i</w:t>
      </w:r>
      <w:r w:rsidR="00CB1C6A" w:rsidRPr="00F4147B">
        <w:rPr>
          <w:rFonts w:ascii="Century Gothic" w:hAnsi="Century Gothic"/>
          <w:sz w:val="20"/>
          <w:szCs w:val="20"/>
        </w:rPr>
        <w:t>dentifica</w:t>
      </w:r>
      <w:r w:rsidR="003B3472" w:rsidRPr="00F4147B">
        <w:rPr>
          <w:rFonts w:ascii="Century Gothic" w:hAnsi="Century Gothic"/>
          <w:sz w:val="20"/>
          <w:szCs w:val="20"/>
        </w:rPr>
        <w:t>tion du service environnemental</w:t>
      </w:r>
      <w:r w:rsidR="00FF5327" w:rsidRPr="00F4147B">
        <w:rPr>
          <w:rFonts w:ascii="Century Gothic" w:hAnsi="Century Gothic"/>
          <w:sz w:val="20"/>
          <w:szCs w:val="20"/>
        </w:rPr>
        <w:t> ;</w:t>
      </w:r>
    </w:p>
    <w:p w14:paraId="2571B4C7" w14:textId="2CA41303" w:rsidR="000D04FE" w:rsidRDefault="00F4147B" w:rsidP="00CB1C6A">
      <w:pPr>
        <w:pStyle w:val="Paragraphedeliste"/>
        <w:numPr>
          <w:ilvl w:val="0"/>
          <w:numId w:val="3"/>
        </w:numPr>
        <w:jc w:val="both"/>
        <w:rPr>
          <w:rFonts w:ascii="Century Gothic" w:hAnsi="Century Gothic"/>
          <w:sz w:val="20"/>
          <w:szCs w:val="20"/>
        </w:rPr>
      </w:pPr>
      <w:r>
        <w:rPr>
          <w:rFonts w:ascii="Century Gothic" w:hAnsi="Century Gothic"/>
          <w:sz w:val="20"/>
          <w:szCs w:val="20"/>
        </w:rPr>
        <w:t>c</w:t>
      </w:r>
      <w:r w:rsidR="00CB1C6A" w:rsidRPr="00F4147B">
        <w:rPr>
          <w:rFonts w:ascii="Century Gothic" w:hAnsi="Century Gothic"/>
          <w:sz w:val="20"/>
          <w:szCs w:val="20"/>
        </w:rPr>
        <w:t xml:space="preserve">onditionnalité (le paiement est </w:t>
      </w:r>
      <w:r w:rsidR="003B3472" w:rsidRPr="00F4147B">
        <w:rPr>
          <w:rFonts w:ascii="Century Gothic" w:hAnsi="Century Gothic"/>
          <w:sz w:val="20"/>
          <w:szCs w:val="20"/>
        </w:rPr>
        <w:t>v</w:t>
      </w:r>
      <w:r w:rsidR="00FF5327" w:rsidRPr="00F4147B">
        <w:rPr>
          <w:rFonts w:ascii="Century Gothic" w:hAnsi="Century Gothic"/>
          <w:sz w:val="20"/>
          <w:szCs w:val="20"/>
        </w:rPr>
        <w:t>ersé si le service est fourni) ;</w:t>
      </w:r>
    </w:p>
    <w:p w14:paraId="16310DE3" w14:textId="3F4C7CE7" w:rsidR="000D04FE" w:rsidRDefault="00F4147B" w:rsidP="00CB1C6A">
      <w:pPr>
        <w:pStyle w:val="Paragraphedeliste"/>
        <w:numPr>
          <w:ilvl w:val="0"/>
          <w:numId w:val="3"/>
        </w:numPr>
        <w:jc w:val="both"/>
        <w:rPr>
          <w:rFonts w:ascii="Century Gothic" w:hAnsi="Century Gothic"/>
          <w:sz w:val="20"/>
          <w:szCs w:val="20"/>
        </w:rPr>
      </w:pPr>
      <w:proofErr w:type="spellStart"/>
      <w:r>
        <w:rPr>
          <w:rFonts w:ascii="Century Gothic" w:hAnsi="Century Gothic"/>
          <w:sz w:val="20"/>
          <w:szCs w:val="20"/>
        </w:rPr>
        <w:t>a</w:t>
      </w:r>
      <w:r w:rsidR="00CB1C6A" w:rsidRPr="00F4147B">
        <w:rPr>
          <w:rFonts w:ascii="Century Gothic" w:hAnsi="Century Gothic"/>
          <w:sz w:val="20"/>
          <w:szCs w:val="20"/>
        </w:rPr>
        <w:t>dditionnalité</w:t>
      </w:r>
      <w:proofErr w:type="spellEnd"/>
      <w:r w:rsidR="00CB1C6A" w:rsidRPr="00F4147B">
        <w:rPr>
          <w:rFonts w:ascii="Century Gothic" w:hAnsi="Century Gothic"/>
          <w:sz w:val="20"/>
          <w:szCs w:val="20"/>
        </w:rPr>
        <w:t xml:space="preserve"> (le paiement doit permettre l'amélioration des </w:t>
      </w:r>
      <w:r w:rsidR="00A72F1E" w:rsidRPr="00F4147B">
        <w:rPr>
          <w:rFonts w:ascii="Century Gothic" w:hAnsi="Century Gothic"/>
          <w:sz w:val="20"/>
          <w:szCs w:val="20"/>
        </w:rPr>
        <w:t>service</w:t>
      </w:r>
      <w:r w:rsidR="00CB1C6A" w:rsidRPr="00F4147B">
        <w:rPr>
          <w:rFonts w:ascii="Century Gothic" w:hAnsi="Century Gothic"/>
          <w:sz w:val="20"/>
          <w:szCs w:val="20"/>
        </w:rPr>
        <w:t xml:space="preserve">s </w:t>
      </w:r>
      <w:proofErr w:type="spellStart"/>
      <w:r w:rsidR="00CB1C6A" w:rsidRPr="00F4147B">
        <w:rPr>
          <w:rFonts w:ascii="Century Gothic" w:hAnsi="Century Gothic"/>
          <w:sz w:val="20"/>
          <w:szCs w:val="20"/>
        </w:rPr>
        <w:t>éco</w:t>
      </w:r>
      <w:r w:rsidR="00A72F1E" w:rsidRPr="00F4147B">
        <w:rPr>
          <w:rFonts w:ascii="Century Gothic" w:hAnsi="Century Gothic"/>
          <w:sz w:val="20"/>
          <w:szCs w:val="20"/>
        </w:rPr>
        <w:t>systémiques</w:t>
      </w:r>
      <w:proofErr w:type="spellEnd"/>
      <w:r w:rsidR="00A72F1E" w:rsidRPr="00F4147B">
        <w:rPr>
          <w:rFonts w:ascii="Century Gothic" w:hAnsi="Century Gothic"/>
          <w:sz w:val="20"/>
          <w:szCs w:val="20"/>
        </w:rPr>
        <w:t xml:space="preserve"> </w:t>
      </w:r>
      <w:r w:rsidR="00CB1C6A" w:rsidRPr="00F4147B">
        <w:rPr>
          <w:rFonts w:ascii="Century Gothic" w:hAnsi="Century Gothic"/>
          <w:sz w:val="20"/>
          <w:szCs w:val="20"/>
        </w:rPr>
        <w:t>par</w:t>
      </w:r>
      <w:r w:rsidR="004F069D" w:rsidRPr="00F4147B">
        <w:rPr>
          <w:rFonts w:ascii="Century Gothic" w:hAnsi="Century Gothic"/>
          <w:sz w:val="20"/>
          <w:szCs w:val="20"/>
        </w:rPr>
        <w:t xml:space="preserve"> rapport à un scénario sans PSE ;</w:t>
      </w:r>
      <w:r w:rsidR="00CB1C6A" w:rsidRPr="00F4147B">
        <w:rPr>
          <w:rFonts w:ascii="Century Gothic" w:hAnsi="Century Gothic"/>
          <w:sz w:val="20"/>
          <w:szCs w:val="20"/>
        </w:rPr>
        <w:t xml:space="preserve"> add</w:t>
      </w:r>
      <w:r w:rsidR="004F069D" w:rsidRPr="00F4147B">
        <w:rPr>
          <w:rFonts w:ascii="Century Gothic" w:hAnsi="Century Gothic"/>
          <w:sz w:val="20"/>
          <w:szCs w:val="20"/>
        </w:rPr>
        <w:t>itionnalité par rapport à la</w:t>
      </w:r>
      <w:r w:rsidR="00FF5327" w:rsidRPr="00F4147B">
        <w:rPr>
          <w:rFonts w:ascii="Century Gothic" w:hAnsi="Century Gothic"/>
          <w:sz w:val="20"/>
          <w:szCs w:val="20"/>
        </w:rPr>
        <w:t xml:space="preserve"> réglementation) ;</w:t>
      </w:r>
    </w:p>
    <w:p w14:paraId="72EE7DE7" w14:textId="3C10897B" w:rsidR="00FD3579" w:rsidRPr="00F4147B" w:rsidRDefault="00F4147B" w:rsidP="00CB1C6A">
      <w:pPr>
        <w:pStyle w:val="Paragraphedeliste"/>
        <w:numPr>
          <w:ilvl w:val="0"/>
          <w:numId w:val="3"/>
        </w:numPr>
        <w:jc w:val="both"/>
        <w:rPr>
          <w:rFonts w:ascii="Century Gothic" w:hAnsi="Century Gothic"/>
          <w:sz w:val="20"/>
          <w:szCs w:val="20"/>
        </w:rPr>
      </w:pPr>
      <w:r>
        <w:rPr>
          <w:rFonts w:ascii="Century Gothic" w:hAnsi="Century Gothic"/>
          <w:sz w:val="20"/>
          <w:szCs w:val="20"/>
        </w:rPr>
        <w:t>a</w:t>
      </w:r>
      <w:r w:rsidR="00CB1C6A" w:rsidRPr="00F4147B">
        <w:rPr>
          <w:rFonts w:ascii="Century Gothic" w:hAnsi="Century Gothic"/>
          <w:sz w:val="20"/>
          <w:szCs w:val="20"/>
        </w:rPr>
        <w:t>spect incitatif</w:t>
      </w:r>
      <w:r w:rsidR="003B3472" w:rsidRPr="00F4147B">
        <w:rPr>
          <w:rFonts w:ascii="Century Gothic" w:hAnsi="Century Gothic"/>
          <w:sz w:val="20"/>
          <w:szCs w:val="20"/>
        </w:rPr>
        <w:t>.</w:t>
      </w:r>
    </w:p>
    <w:p w14:paraId="1AD1B642" w14:textId="0C071F20" w:rsidR="00DA689D" w:rsidRPr="00D95F2E" w:rsidRDefault="003B3472" w:rsidP="00FD3579">
      <w:pPr>
        <w:jc w:val="both"/>
        <w:rPr>
          <w:rFonts w:ascii="Century Gothic" w:hAnsi="Century Gothic"/>
          <w:sz w:val="20"/>
          <w:szCs w:val="20"/>
        </w:rPr>
      </w:pPr>
      <w:r>
        <w:rPr>
          <w:rFonts w:ascii="Century Gothic" w:hAnsi="Century Gothic"/>
          <w:sz w:val="20"/>
          <w:szCs w:val="20"/>
        </w:rPr>
        <w:t xml:space="preserve">Ce type de paiement </w:t>
      </w:r>
      <w:r w:rsidR="0070239D">
        <w:rPr>
          <w:rFonts w:ascii="Century Gothic" w:hAnsi="Century Gothic"/>
          <w:sz w:val="20"/>
          <w:szCs w:val="20"/>
        </w:rPr>
        <w:t>existe déjà pour les exploitants agricoles (MAEC)</w:t>
      </w:r>
      <w:r w:rsidR="00E217A0">
        <w:rPr>
          <w:rFonts w:ascii="Century Gothic" w:hAnsi="Century Gothic"/>
          <w:sz w:val="20"/>
          <w:szCs w:val="20"/>
        </w:rPr>
        <w:t xml:space="preserve"> et certains </w:t>
      </w:r>
      <w:r w:rsidR="00E217A0">
        <w:rPr>
          <w:rFonts w:ascii="Century Gothic" w:hAnsi="Century Gothic"/>
          <w:sz w:val="20"/>
          <w:szCs w:val="20"/>
        </w:rPr>
        <w:t>propriétaires ruraux</w:t>
      </w:r>
      <w:r w:rsidR="00E217A0">
        <w:rPr>
          <w:rFonts w:ascii="Century Gothic" w:hAnsi="Century Gothic"/>
          <w:sz w:val="20"/>
          <w:szCs w:val="20"/>
        </w:rPr>
        <w:t xml:space="preserve"> (contrats </w:t>
      </w:r>
      <w:proofErr w:type="spellStart"/>
      <w:r w:rsidR="00E217A0">
        <w:rPr>
          <w:rFonts w:ascii="Century Gothic" w:hAnsi="Century Gothic"/>
          <w:sz w:val="20"/>
          <w:szCs w:val="20"/>
        </w:rPr>
        <w:t>Natura</w:t>
      </w:r>
      <w:proofErr w:type="spellEnd"/>
      <w:r w:rsidR="00E217A0">
        <w:rPr>
          <w:rFonts w:ascii="Century Gothic" w:hAnsi="Century Gothic"/>
          <w:sz w:val="20"/>
          <w:szCs w:val="20"/>
        </w:rPr>
        <w:t xml:space="preserve"> 2000 par exemple)</w:t>
      </w:r>
      <w:r w:rsidR="0070239D">
        <w:rPr>
          <w:rFonts w:ascii="Century Gothic" w:hAnsi="Century Gothic"/>
          <w:sz w:val="20"/>
          <w:szCs w:val="20"/>
        </w:rPr>
        <w:t>.</w:t>
      </w:r>
      <w:r w:rsidR="00283DAC">
        <w:rPr>
          <w:rFonts w:ascii="Century Gothic" w:hAnsi="Century Gothic"/>
          <w:sz w:val="20"/>
          <w:szCs w:val="20"/>
        </w:rPr>
        <w:t xml:space="preserve"> Il pourrait se développer </w:t>
      </w:r>
      <w:r w:rsidR="00DC3A16">
        <w:rPr>
          <w:rFonts w:ascii="Century Gothic" w:hAnsi="Century Gothic"/>
          <w:sz w:val="20"/>
          <w:szCs w:val="20"/>
        </w:rPr>
        <w:t>à l’avenir</w:t>
      </w:r>
      <w:r w:rsidR="00283DAC">
        <w:rPr>
          <w:rFonts w:ascii="Century Gothic" w:hAnsi="Century Gothic"/>
          <w:sz w:val="20"/>
          <w:szCs w:val="20"/>
        </w:rPr>
        <w:t xml:space="preserve">. </w:t>
      </w:r>
      <w:r>
        <w:rPr>
          <w:rFonts w:ascii="Century Gothic" w:hAnsi="Century Gothic"/>
          <w:sz w:val="20"/>
          <w:szCs w:val="20"/>
        </w:rPr>
        <w:t>Toutefois</w:t>
      </w:r>
      <w:r w:rsidR="0070239D">
        <w:rPr>
          <w:rFonts w:ascii="Century Gothic" w:hAnsi="Century Gothic"/>
          <w:sz w:val="20"/>
          <w:szCs w:val="20"/>
        </w:rPr>
        <w:t>,</w:t>
      </w:r>
      <w:r>
        <w:rPr>
          <w:rFonts w:ascii="Century Gothic" w:hAnsi="Century Gothic"/>
          <w:sz w:val="20"/>
          <w:szCs w:val="20"/>
        </w:rPr>
        <w:t xml:space="preserve"> le passage de la théorie à la pratique n’est pas évident car il n’est pas si simple d</w:t>
      </w:r>
      <w:r w:rsidR="00D42EFC">
        <w:rPr>
          <w:rFonts w:ascii="Century Gothic" w:hAnsi="Century Gothic"/>
          <w:sz w:val="20"/>
          <w:szCs w:val="20"/>
        </w:rPr>
        <w:t>e chiffrer</w:t>
      </w:r>
      <w:r>
        <w:rPr>
          <w:rFonts w:ascii="Century Gothic" w:hAnsi="Century Gothic"/>
          <w:sz w:val="20"/>
          <w:szCs w:val="20"/>
        </w:rPr>
        <w:t xml:space="preserve"> les services environnementaux</w:t>
      </w:r>
      <w:r w:rsidR="00D42EFC">
        <w:rPr>
          <w:rFonts w:ascii="Century Gothic" w:hAnsi="Century Gothic"/>
          <w:sz w:val="20"/>
          <w:szCs w:val="20"/>
        </w:rPr>
        <w:t xml:space="preserve"> et de trouver un </w:t>
      </w:r>
      <w:r w:rsidR="00D42EFC" w:rsidRPr="00FD3579">
        <w:rPr>
          <w:rFonts w:ascii="Century Gothic" w:hAnsi="Century Gothic"/>
          <w:sz w:val="20"/>
          <w:szCs w:val="20"/>
        </w:rPr>
        <w:t>« acheteur »</w:t>
      </w:r>
      <w:r w:rsidR="00A17CD9">
        <w:rPr>
          <w:rFonts w:ascii="Century Gothic" w:hAnsi="Century Gothic"/>
          <w:sz w:val="20"/>
          <w:szCs w:val="20"/>
        </w:rPr>
        <w:t>. Certaines questions pratiques se posent également : durée et pérennité du service, coûts de gestion des PSE</w:t>
      </w:r>
      <w:r w:rsidR="00DA689D">
        <w:rPr>
          <w:rFonts w:ascii="Century Gothic" w:hAnsi="Century Gothic"/>
          <w:sz w:val="20"/>
          <w:szCs w:val="20"/>
        </w:rPr>
        <w:t>,</w:t>
      </w:r>
      <w:r w:rsidR="00A17CD9">
        <w:rPr>
          <w:rFonts w:ascii="Century Gothic" w:hAnsi="Century Gothic"/>
          <w:sz w:val="20"/>
          <w:szCs w:val="20"/>
        </w:rPr>
        <w:t xml:space="preserve"> voire des questions éthiques (pollué-payeur ?)</w:t>
      </w:r>
      <w:r w:rsidR="00DA689D">
        <w:rPr>
          <w:rFonts w:ascii="Century Gothic" w:hAnsi="Century Gothic"/>
          <w:sz w:val="20"/>
          <w:szCs w:val="20"/>
        </w:rPr>
        <w:t>.</w:t>
      </w:r>
      <w:r w:rsidR="00283DAC">
        <w:rPr>
          <w:rFonts w:ascii="Century Gothic" w:hAnsi="Century Gothic"/>
          <w:sz w:val="20"/>
          <w:szCs w:val="20"/>
        </w:rPr>
        <w:t xml:space="preserve"> </w:t>
      </w:r>
      <w:r w:rsidR="00DA689D">
        <w:rPr>
          <w:rFonts w:ascii="Century Gothic" w:hAnsi="Century Gothic"/>
          <w:sz w:val="20"/>
          <w:szCs w:val="20"/>
        </w:rPr>
        <w:t>Malgré ces difficultés, un regain d’int</w:t>
      </w:r>
      <w:r w:rsidR="00F829B2">
        <w:rPr>
          <w:rFonts w:ascii="Century Gothic" w:hAnsi="Century Gothic"/>
          <w:sz w:val="20"/>
          <w:szCs w:val="20"/>
        </w:rPr>
        <w:t>érêt pour les PSE se manifeste</w:t>
      </w:r>
      <w:r w:rsidR="00DA689D">
        <w:rPr>
          <w:rFonts w:ascii="Century Gothic" w:hAnsi="Century Gothic"/>
          <w:sz w:val="20"/>
          <w:szCs w:val="20"/>
        </w:rPr>
        <w:t xml:space="preserve"> notamment dans le cadre de la nouvelle PAC post 2020.</w:t>
      </w:r>
      <w:r w:rsidR="00283DAC">
        <w:rPr>
          <w:rFonts w:ascii="Century Gothic" w:hAnsi="Century Gothic"/>
          <w:sz w:val="20"/>
          <w:szCs w:val="20"/>
        </w:rPr>
        <w:t xml:space="preserve"> Grâce à des crédits européens</w:t>
      </w:r>
      <w:r w:rsidR="00B35A4C">
        <w:rPr>
          <w:rFonts w:ascii="Century Gothic" w:hAnsi="Century Gothic"/>
          <w:sz w:val="20"/>
          <w:szCs w:val="20"/>
        </w:rPr>
        <w:t xml:space="preserve"> FEDER Massif central</w:t>
      </w:r>
      <w:r w:rsidR="00283DAC">
        <w:rPr>
          <w:rFonts w:ascii="Century Gothic" w:hAnsi="Century Gothic"/>
          <w:sz w:val="20"/>
          <w:szCs w:val="20"/>
        </w:rPr>
        <w:t xml:space="preserve">, IPAMAC </w:t>
      </w:r>
      <w:r w:rsidR="00771B36">
        <w:rPr>
          <w:rFonts w:ascii="Century Gothic" w:hAnsi="Century Gothic"/>
          <w:sz w:val="20"/>
          <w:szCs w:val="20"/>
        </w:rPr>
        <w:t xml:space="preserve">(contact Laura LEOTOING) </w:t>
      </w:r>
      <w:r w:rsidR="00283DAC">
        <w:rPr>
          <w:rFonts w:ascii="Century Gothic" w:hAnsi="Century Gothic"/>
          <w:sz w:val="20"/>
          <w:szCs w:val="20"/>
        </w:rPr>
        <w:t xml:space="preserve">met </w:t>
      </w:r>
      <w:r w:rsidR="00771B36">
        <w:rPr>
          <w:rFonts w:ascii="Century Gothic" w:hAnsi="Century Gothic"/>
          <w:sz w:val="20"/>
          <w:szCs w:val="20"/>
        </w:rPr>
        <w:t xml:space="preserve">actuellement </w:t>
      </w:r>
      <w:r w:rsidR="00283DAC">
        <w:rPr>
          <w:rFonts w:ascii="Century Gothic" w:hAnsi="Century Gothic"/>
          <w:sz w:val="20"/>
          <w:szCs w:val="20"/>
        </w:rPr>
        <w:t xml:space="preserve">en œuvre un projet de PSE sur 4 PNR </w:t>
      </w:r>
      <w:r w:rsidR="00B35A4C">
        <w:rPr>
          <w:rFonts w:ascii="Century Gothic" w:hAnsi="Century Gothic"/>
          <w:sz w:val="20"/>
          <w:szCs w:val="20"/>
        </w:rPr>
        <w:t>(Haut-Languedoc, Livradois-Forez, Millevaches en Limousin et Volcans d’Auvergne)</w:t>
      </w:r>
      <w:r w:rsidR="00283DAC">
        <w:rPr>
          <w:rFonts w:ascii="Century Gothic" w:hAnsi="Century Gothic"/>
          <w:sz w:val="20"/>
          <w:szCs w:val="20"/>
        </w:rPr>
        <w:t xml:space="preserve"> portant sur différents </w:t>
      </w:r>
      <w:r w:rsidR="00580E0F">
        <w:rPr>
          <w:rFonts w:ascii="Century Gothic" w:hAnsi="Century Gothic"/>
          <w:sz w:val="20"/>
          <w:szCs w:val="20"/>
        </w:rPr>
        <w:t xml:space="preserve">milieux naturels (forêt, lacs, </w:t>
      </w:r>
      <w:proofErr w:type="gramStart"/>
      <w:r w:rsidR="00D4691B">
        <w:rPr>
          <w:rFonts w:ascii="Century Gothic" w:hAnsi="Century Gothic"/>
          <w:sz w:val="20"/>
          <w:szCs w:val="20"/>
        </w:rPr>
        <w:t>prairies…)</w:t>
      </w:r>
      <w:proofErr w:type="gramEnd"/>
      <w:r w:rsidR="00D4691B">
        <w:rPr>
          <w:rFonts w:ascii="Century Gothic" w:hAnsi="Century Gothic"/>
          <w:sz w:val="20"/>
          <w:szCs w:val="20"/>
        </w:rPr>
        <w:t xml:space="preserve"> </w:t>
      </w:r>
      <w:r w:rsidR="00580E0F">
        <w:rPr>
          <w:rFonts w:ascii="Century Gothic" w:hAnsi="Century Gothic"/>
          <w:sz w:val="20"/>
          <w:szCs w:val="20"/>
        </w:rPr>
        <w:t xml:space="preserve">et différents </w:t>
      </w:r>
      <w:r w:rsidR="00283DAC">
        <w:rPr>
          <w:rFonts w:ascii="Century Gothic" w:hAnsi="Century Gothic"/>
          <w:sz w:val="20"/>
          <w:szCs w:val="20"/>
        </w:rPr>
        <w:t>services environnementaux</w:t>
      </w:r>
      <w:r w:rsidR="00D64007">
        <w:rPr>
          <w:rFonts w:ascii="Century Gothic" w:hAnsi="Century Gothic"/>
          <w:sz w:val="20"/>
          <w:szCs w:val="20"/>
        </w:rPr>
        <w:t xml:space="preserve"> (protection de la ressource en eau, </w:t>
      </w:r>
      <w:r w:rsidR="002E6956" w:rsidRPr="00D95F2E">
        <w:rPr>
          <w:rFonts w:ascii="Century Gothic" w:hAnsi="Century Gothic"/>
          <w:sz w:val="20"/>
          <w:szCs w:val="20"/>
        </w:rPr>
        <w:lastRenderedPageBreak/>
        <w:t>acti</w:t>
      </w:r>
      <w:r w:rsidR="00D4691B" w:rsidRPr="00D95F2E">
        <w:rPr>
          <w:rFonts w:ascii="Century Gothic" w:hAnsi="Century Gothic"/>
          <w:sz w:val="20"/>
          <w:szCs w:val="20"/>
        </w:rPr>
        <w:t>v</w:t>
      </w:r>
      <w:r w:rsidR="002E6956" w:rsidRPr="00D95F2E">
        <w:rPr>
          <w:rFonts w:ascii="Century Gothic" w:hAnsi="Century Gothic"/>
          <w:sz w:val="20"/>
          <w:szCs w:val="20"/>
        </w:rPr>
        <w:t>ités récréatives</w:t>
      </w:r>
      <w:r w:rsidR="00D64007" w:rsidRPr="00D95F2E">
        <w:rPr>
          <w:rFonts w:ascii="Century Gothic" w:hAnsi="Century Gothic"/>
          <w:sz w:val="20"/>
          <w:szCs w:val="20"/>
        </w:rPr>
        <w:t>…)</w:t>
      </w:r>
      <w:r w:rsidR="00283DAC" w:rsidRPr="00D95F2E">
        <w:rPr>
          <w:rFonts w:ascii="Century Gothic" w:hAnsi="Century Gothic"/>
          <w:sz w:val="20"/>
          <w:szCs w:val="20"/>
        </w:rPr>
        <w:t>.</w:t>
      </w:r>
      <w:r w:rsidR="00580E0F" w:rsidRPr="00D95F2E">
        <w:rPr>
          <w:rFonts w:ascii="Century Gothic" w:hAnsi="Century Gothic"/>
          <w:sz w:val="20"/>
          <w:szCs w:val="20"/>
        </w:rPr>
        <w:t xml:space="preserve"> Un guide d’accompagn</w:t>
      </w:r>
      <w:r w:rsidR="00251816" w:rsidRPr="00D95F2E">
        <w:rPr>
          <w:rFonts w:ascii="Century Gothic" w:hAnsi="Century Gothic"/>
          <w:sz w:val="20"/>
          <w:szCs w:val="20"/>
        </w:rPr>
        <w:t>ement est en cours de rédaction par le bureau d’études BRL Ingénierie.</w:t>
      </w:r>
    </w:p>
    <w:p w14:paraId="275CAC5E" w14:textId="77777777" w:rsidR="003F3619" w:rsidRDefault="003F3619" w:rsidP="00FD3579">
      <w:pPr>
        <w:jc w:val="both"/>
        <w:rPr>
          <w:rFonts w:ascii="Century Gothic" w:hAnsi="Century Gothic"/>
          <w:sz w:val="20"/>
          <w:szCs w:val="20"/>
        </w:rPr>
      </w:pPr>
    </w:p>
    <w:tbl>
      <w:tblPr>
        <w:tblStyle w:val="Grille"/>
        <w:tblW w:w="0" w:type="auto"/>
        <w:tblLook w:val="04A0" w:firstRow="1" w:lastRow="0" w:firstColumn="1" w:lastColumn="0" w:noHBand="0" w:noVBand="1"/>
      </w:tblPr>
      <w:tblGrid>
        <w:gridCol w:w="9206"/>
      </w:tblGrid>
      <w:tr w:rsidR="00D95F2E" w14:paraId="31E320A5" w14:textId="77777777" w:rsidTr="00D95F2E">
        <w:tc>
          <w:tcPr>
            <w:tcW w:w="9206" w:type="dxa"/>
          </w:tcPr>
          <w:p w14:paraId="0A253ACF" w14:textId="4549C34E" w:rsidR="00D95F2E" w:rsidRPr="00D95F2E" w:rsidRDefault="00D95F2E" w:rsidP="000F6355">
            <w:pPr>
              <w:shd w:val="clear" w:color="auto" w:fill="FFFFFF"/>
              <w:jc w:val="both"/>
              <w:rPr>
                <w:rFonts w:ascii="Century Gothic" w:eastAsia="Times New Roman" w:hAnsi="Century Gothic" w:cs="Times New Roman"/>
                <w:b/>
                <w:bCs/>
                <w:color w:val="000000"/>
                <w:sz w:val="20"/>
                <w:szCs w:val="20"/>
              </w:rPr>
            </w:pPr>
            <w:r w:rsidRPr="00D95F2E">
              <w:rPr>
                <w:rFonts w:ascii="Century Gothic" w:eastAsia="Times New Roman" w:hAnsi="Century Gothic" w:cs="Times New Roman"/>
                <w:b/>
                <w:bCs/>
                <w:color w:val="000000"/>
                <w:sz w:val="20"/>
                <w:szCs w:val="20"/>
              </w:rPr>
              <w:t>Qu’a-t-on le droit de faire en terme de financement de</w:t>
            </w:r>
            <w:r w:rsidRPr="000F6355">
              <w:rPr>
                <w:rFonts w:ascii="Century Gothic" w:eastAsia="Times New Roman" w:hAnsi="Century Gothic" w:cs="Times New Roman"/>
                <w:b/>
                <w:bCs/>
                <w:color w:val="000000"/>
                <w:sz w:val="20"/>
                <w:szCs w:val="20"/>
              </w:rPr>
              <w:t>s</w:t>
            </w:r>
            <w:r w:rsidRPr="00D95F2E">
              <w:rPr>
                <w:rFonts w:ascii="Century Gothic" w:eastAsia="Times New Roman" w:hAnsi="Century Gothic" w:cs="Times New Roman"/>
                <w:b/>
                <w:bCs/>
                <w:color w:val="000000"/>
                <w:sz w:val="20"/>
                <w:szCs w:val="20"/>
              </w:rPr>
              <w:t xml:space="preserve"> propriétaires </w:t>
            </w:r>
            <w:r w:rsidRPr="000F6355">
              <w:rPr>
                <w:rFonts w:ascii="Century Gothic" w:eastAsia="Times New Roman" w:hAnsi="Century Gothic" w:cs="Times New Roman"/>
                <w:b/>
                <w:bCs/>
                <w:color w:val="000000"/>
                <w:sz w:val="20"/>
                <w:szCs w:val="20"/>
              </w:rPr>
              <w:t>ruraux</w:t>
            </w:r>
            <w:r w:rsidRPr="00D95F2E">
              <w:rPr>
                <w:rFonts w:ascii="Century Gothic" w:eastAsia="Times New Roman" w:hAnsi="Century Gothic" w:cs="Times New Roman"/>
                <w:b/>
                <w:bCs/>
                <w:color w:val="000000"/>
                <w:sz w:val="20"/>
                <w:szCs w:val="20"/>
              </w:rPr>
              <w:t>?</w:t>
            </w:r>
            <w:r w:rsidR="00693B73">
              <w:rPr>
                <w:rFonts w:ascii="Century Gothic" w:eastAsia="Times New Roman" w:hAnsi="Century Gothic" w:cs="Times New Roman"/>
                <w:b/>
                <w:bCs/>
                <w:color w:val="000000"/>
                <w:sz w:val="20"/>
                <w:szCs w:val="20"/>
              </w:rPr>
              <w:t xml:space="preserve"> </w:t>
            </w:r>
            <w:bookmarkStart w:id="0" w:name="_GoBack"/>
            <w:bookmarkEnd w:id="0"/>
            <w:r w:rsidRPr="000F6355">
              <w:rPr>
                <w:rFonts w:ascii="Century Gothic" w:eastAsia="Times New Roman" w:hAnsi="Century Gothic" w:cs="Times New Roman"/>
                <w:bCs/>
                <w:color w:val="000000"/>
                <w:sz w:val="20"/>
                <w:szCs w:val="20"/>
                <w:highlight w:val="yellow"/>
              </w:rPr>
              <w:t>A compléter</w:t>
            </w:r>
          </w:p>
          <w:p w14:paraId="5CD3C716" w14:textId="77777777" w:rsidR="00D95F2E" w:rsidRPr="00D95F2E" w:rsidRDefault="00D95F2E" w:rsidP="000F6355">
            <w:pPr>
              <w:shd w:val="clear" w:color="auto" w:fill="FFFFFF"/>
              <w:jc w:val="both"/>
              <w:rPr>
                <w:rFonts w:ascii="Century Gothic" w:eastAsia="Times New Roman" w:hAnsi="Century Gothic" w:cs="Times New Roman"/>
                <w:color w:val="000000"/>
                <w:sz w:val="20"/>
                <w:szCs w:val="20"/>
                <w:highlight w:val="yellow"/>
              </w:rPr>
            </w:pPr>
            <w:r w:rsidRPr="00D95F2E">
              <w:rPr>
                <w:rFonts w:ascii="Century Gothic" w:eastAsia="Times New Roman" w:hAnsi="Century Gothic" w:cs="Times New Roman"/>
                <w:color w:val="000000"/>
                <w:sz w:val="20"/>
                <w:szCs w:val="20"/>
                <w:highlight w:val="yellow"/>
              </w:rPr>
              <w:t xml:space="preserve">Est-ce que c’est différent si le financeur est </w:t>
            </w:r>
            <w:proofErr w:type="gramStart"/>
            <w:r w:rsidRPr="00D95F2E">
              <w:rPr>
                <w:rFonts w:ascii="Century Gothic" w:eastAsia="Times New Roman" w:hAnsi="Century Gothic" w:cs="Times New Roman"/>
                <w:color w:val="000000"/>
                <w:sz w:val="20"/>
                <w:szCs w:val="20"/>
                <w:highlight w:val="yellow"/>
              </w:rPr>
              <w:t>publique</w:t>
            </w:r>
            <w:proofErr w:type="gramEnd"/>
            <w:r w:rsidRPr="00D95F2E">
              <w:rPr>
                <w:rFonts w:ascii="Century Gothic" w:eastAsia="Times New Roman" w:hAnsi="Century Gothic" w:cs="Times New Roman"/>
                <w:color w:val="000000"/>
                <w:sz w:val="20"/>
                <w:szCs w:val="20"/>
                <w:highlight w:val="yellow"/>
              </w:rPr>
              <w:t xml:space="preserve"> ou privé?</w:t>
            </w:r>
          </w:p>
          <w:p w14:paraId="4389779D" w14:textId="77777777" w:rsidR="00D95F2E" w:rsidRPr="00D95F2E" w:rsidRDefault="00D95F2E" w:rsidP="000F6355">
            <w:pPr>
              <w:shd w:val="clear" w:color="auto" w:fill="FFFFFF"/>
              <w:jc w:val="both"/>
              <w:rPr>
                <w:rFonts w:ascii="Century Gothic" w:eastAsia="Times New Roman" w:hAnsi="Century Gothic" w:cs="Times New Roman"/>
                <w:color w:val="000000"/>
                <w:sz w:val="20"/>
                <w:szCs w:val="20"/>
                <w:highlight w:val="yellow"/>
              </w:rPr>
            </w:pPr>
            <w:r w:rsidRPr="00D95F2E">
              <w:rPr>
                <w:rFonts w:ascii="Century Gothic" w:eastAsia="Times New Roman" w:hAnsi="Century Gothic" w:cs="Times New Roman"/>
                <w:color w:val="000000"/>
                <w:sz w:val="20"/>
                <w:szCs w:val="20"/>
                <w:highlight w:val="yellow"/>
              </w:rPr>
              <w:t>Est-ce que cela dépend de ce que l’on finance?</w:t>
            </w:r>
          </w:p>
          <w:p w14:paraId="28D96449" w14:textId="06288A99" w:rsidR="00D95F2E" w:rsidRPr="00D95F2E" w:rsidRDefault="00D95F2E" w:rsidP="000F6355">
            <w:pPr>
              <w:shd w:val="clear" w:color="auto" w:fill="FFFFFF"/>
              <w:jc w:val="both"/>
              <w:rPr>
                <w:rFonts w:ascii="Century Gothic" w:eastAsia="Times New Roman" w:hAnsi="Century Gothic" w:cs="Times New Roman"/>
                <w:color w:val="000000"/>
                <w:sz w:val="20"/>
                <w:szCs w:val="20"/>
                <w:highlight w:val="yellow"/>
              </w:rPr>
            </w:pPr>
            <w:r w:rsidRPr="00D95F2E">
              <w:rPr>
                <w:rFonts w:ascii="Century Gothic" w:eastAsia="Times New Roman" w:hAnsi="Century Gothic" w:cs="Times New Roman"/>
                <w:color w:val="000000"/>
                <w:sz w:val="20"/>
                <w:szCs w:val="20"/>
                <w:highlight w:val="yellow"/>
              </w:rPr>
              <w:t xml:space="preserve">Est-ce que les exploitants agricoles sont soumis à des règles différentes de celles qui concernent les </w:t>
            </w:r>
            <w:r w:rsidR="0064312C">
              <w:rPr>
                <w:rFonts w:ascii="Century Gothic" w:eastAsia="Times New Roman" w:hAnsi="Century Gothic" w:cs="Times New Roman"/>
                <w:color w:val="000000"/>
                <w:sz w:val="20"/>
                <w:szCs w:val="20"/>
                <w:highlight w:val="yellow"/>
              </w:rPr>
              <w:t>propriétaires ruraux (</w:t>
            </w:r>
            <w:r w:rsidRPr="00D95F2E">
              <w:rPr>
                <w:rFonts w:ascii="Century Gothic" w:eastAsia="Times New Roman" w:hAnsi="Century Gothic" w:cs="Times New Roman"/>
                <w:color w:val="000000"/>
                <w:sz w:val="20"/>
                <w:szCs w:val="20"/>
                <w:highlight w:val="yellow"/>
              </w:rPr>
              <w:t xml:space="preserve">propriétaires de </w:t>
            </w:r>
            <w:r w:rsidR="0064312C" w:rsidRPr="00D95F2E">
              <w:rPr>
                <w:rFonts w:ascii="Century Gothic" w:eastAsia="Times New Roman" w:hAnsi="Century Gothic" w:cs="Times New Roman"/>
                <w:color w:val="000000"/>
                <w:sz w:val="20"/>
                <w:szCs w:val="20"/>
                <w:highlight w:val="yellow"/>
              </w:rPr>
              <w:t>for</w:t>
            </w:r>
            <w:r w:rsidR="0064312C">
              <w:rPr>
                <w:rFonts w:ascii="Century Gothic" w:eastAsia="Times New Roman" w:hAnsi="Century Gothic" w:cs="Times New Roman"/>
                <w:color w:val="000000"/>
                <w:sz w:val="20"/>
                <w:szCs w:val="20"/>
                <w:highlight w:val="yellow"/>
              </w:rPr>
              <w:t>êts, de</w:t>
            </w:r>
            <w:r w:rsidR="0064312C" w:rsidRPr="00D95F2E">
              <w:rPr>
                <w:rFonts w:ascii="Century Gothic" w:eastAsia="Times New Roman" w:hAnsi="Century Gothic" w:cs="Times New Roman"/>
                <w:color w:val="000000"/>
                <w:sz w:val="20"/>
                <w:szCs w:val="20"/>
                <w:highlight w:val="yellow"/>
              </w:rPr>
              <w:t xml:space="preserve"> </w:t>
            </w:r>
            <w:r w:rsidRPr="00D95F2E">
              <w:rPr>
                <w:rFonts w:ascii="Century Gothic" w:eastAsia="Times New Roman" w:hAnsi="Century Gothic" w:cs="Times New Roman"/>
                <w:color w:val="000000"/>
                <w:sz w:val="20"/>
                <w:szCs w:val="20"/>
                <w:highlight w:val="yellow"/>
              </w:rPr>
              <w:t>dunes, etc.</w:t>
            </w:r>
            <w:r w:rsidR="0064312C">
              <w:rPr>
                <w:rFonts w:ascii="Century Gothic" w:eastAsia="Times New Roman" w:hAnsi="Century Gothic" w:cs="Times New Roman"/>
                <w:color w:val="000000"/>
                <w:sz w:val="20"/>
                <w:szCs w:val="20"/>
                <w:highlight w:val="yellow"/>
              </w:rPr>
              <w:t>)</w:t>
            </w:r>
            <w:r w:rsidRPr="00D95F2E">
              <w:rPr>
                <w:rFonts w:ascii="Century Gothic" w:eastAsia="Times New Roman" w:hAnsi="Century Gothic" w:cs="Times New Roman"/>
                <w:color w:val="000000"/>
                <w:sz w:val="20"/>
                <w:szCs w:val="20"/>
                <w:highlight w:val="yellow"/>
              </w:rPr>
              <w:t>?</w:t>
            </w:r>
          </w:p>
          <w:p w14:paraId="36E8FD2B" w14:textId="77777777" w:rsidR="00D95F2E" w:rsidRPr="00D95F2E" w:rsidRDefault="00D95F2E" w:rsidP="000F6355">
            <w:pPr>
              <w:shd w:val="clear" w:color="auto" w:fill="FFFFFF"/>
              <w:jc w:val="both"/>
              <w:rPr>
                <w:rFonts w:ascii="Century Gothic" w:eastAsia="Times New Roman" w:hAnsi="Century Gothic" w:cs="Times New Roman"/>
                <w:color w:val="000000"/>
                <w:sz w:val="20"/>
                <w:szCs w:val="20"/>
                <w:highlight w:val="yellow"/>
              </w:rPr>
            </w:pPr>
            <w:r w:rsidRPr="00D95F2E">
              <w:rPr>
                <w:rFonts w:ascii="Century Gothic" w:eastAsia="Times New Roman" w:hAnsi="Century Gothic" w:cs="Times New Roman"/>
                <w:color w:val="000000"/>
                <w:sz w:val="20"/>
                <w:szCs w:val="20"/>
                <w:highlight w:val="yellow"/>
              </w:rPr>
              <w:t xml:space="preserve">Un minéralier (Evian/Danone, </w:t>
            </w:r>
            <w:proofErr w:type="gramStart"/>
            <w:r w:rsidRPr="00D95F2E">
              <w:rPr>
                <w:rFonts w:ascii="Century Gothic" w:eastAsia="Times New Roman" w:hAnsi="Century Gothic" w:cs="Times New Roman"/>
                <w:color w:val="000000"/>
                <w:sz w:val="20"/>
                <w:szCs w:val="20"/>
                <w:highlight w:val="yellow"/>
              </w:rPr>
              <w:t>Vittel…)</w:t>
            </w:r>
            <w:proofErr w:type="gramEnd"/>
            <w:r w:rsidRPr="00D95F2E">
              <w:rPr>
                <w:rFonts w:ascii="Century Gothic" w:eastAsia="Times New Roman" w:hAnsi="Century Gothic" w:cs="Times New Roman"/>
                <w:color w:val="000000"/>
                <w:sz w:val="20"/>
                <w:szCs w:val="20"/>
                <w:highlight w:val="yellow"/>
              </w:rPr>
              <w:t xml:space="preserve"> peut donner ce qu’il veut à un agriculteur par exemple, car c’est une entreprise privée? Pas de comptes à rendre à la commission européenne </w:t>
            </w:r>
            <w:proofErr w:type="spellStart"/>
            <w:r w:rsidRPr="00D95F2E">
              <w:rPr>
                <w:rFonts w:ascii="Century Gothic" w:eastAsia="Times New Roman" w:hAnsi="Century Gothic" w:cs="Times New Roman"/>
                <w:color w:val="000000"/>
                <w:sz w:val="20"/>
                <w:szCs w:val="20"/>
                <w:highlight w:val="yellow"/>
              </w:rPr>
              <w:t>cf</w:t>
            </w:r>
            <w:proofErr w:type="spellEnd"/>
            <w:r w:rsidRPr="00D95F2E">
              <w:rPr>
                <w:rFonts w:ascii="Century Gothic" w:eastAsia="Times New Roman" w:hAnsi="Century Gothic" w:cs="Times New Roman"/>
                <w:color w:val="000000"/>
                <w:sz w:val="20"/>
                <w:szCs w:val="20"/>
                <w:highlight w:val="yellow"/>
              </w:rPr>
              <w:t xml:space="preserve"> PAC? Mais s’il y a de l’argent public (même via une structure de droit privé comme un CEN), il faudra qu’il ait l’accord de la commission? De l’Etat?</w:t>
            </w:r>
          </w:p>
          <w:p w14:paraId="16EAF248" w14:textId="7BB97B51" w:rsidR="00D63B14" w:rsidRPr="00BA67CA" w:rsidRDefault="00D95F2E" w:rsidP="000F6355">
            <w:pPr>
              <w:shd w:val="clear" w:color="auto" w:fill="FFFFFF"/>
              <w:jc w:val="both"/>
              <w:rPr>
                <w:rFonts w:ascii="Century Gothic" w:eastAsia="Times New Roman" w:hAnsi="Century Gothic" w:cs="Times New Roman"/>
                <w:color w:val="000000"/>
                <w:sz w:val="20"/>
                <w:szCs w:val="20"/>
                <w:highlight w:val="yellow"/>
              </w:rPr>
            </w:pPr>
            <w:r w:rsidRPr="00D95F2E">
              <w:rPr>
                <w:rFonts w:ascii="Century Gothic" w:eastAsia="Times New Roman" w:hAnsi="Century Gothic" w:cs="Times New Roman"/>
                <w:color w:val="000000"/>
                <w:sz w:val="20"/>
                <w:szCs w:val="20"/>
                <w:highlight w:val="yellow"/>
              </w:rPr>
              <w:t>Une collectivité territoriale peut donner ce qu’elle veut à des propriétaires exploitants forestiers?</w:t>
            </w:r>
            <w:r w:rsidR="00BA67CA">
              <w:rPr>
                <w:rFonts w:ascii="Century Gothic" w:eastAsia="Times New Roman" w:hAnsi="Century Gothic" w:cs="Times New Roman"/>
                <w:color w:val="000000"/>
                <w:sz w:val="20"/>
                <w:szCs w:val="20"/>
                <w:highlight w:val="yellow"/>
              </w:rPr>
              <w:t xml:space="preserve"> </w:t>
            </w:r>
            <w:r w:rsidRPr="00D95F2E">
              <w:rPr>
                <w:rFonts w:ascii="Century Gothic" w:eastAsia="Times New Roman" w:hAnsi="Century Gothic" w:cs="Times New Roman"/>
                <w:color w:val="000000"/>
                <w:sz w:val="20"/>
                <w:szCs w:val="20"/>
                <w:highlight w:val="yellow"/>
              </w:rPr>
              <w:t>Etc.</w:t>
            </w:r>
          </w:p>
          <w:p w14:paraId="558D898F" w14:textId="256DA8B7" w:rsidR="00D63B14" w:rsidRPr="00CD48A2" w:rsidRDefault="00D63B14" w:rsidP="00CD48A2">
            <w:pPr>
              <w:jc w:val="both"/>
              <w:rPr>
                <w:rFonts w:ascii="Century Gothic" w:eastAsia="Times New Roman" w:hAnsi="Century Gothic" w:cs="Times New Roman"/>
                <w:sz w:val="20"/>
                <w:szCs w:val="20"/>
              </w:rPr>
            </w:pPr>
            <w:r w:rsidRPr="00CD48A2">
              <w:rPr>
                <w:rFonts w:ascii="Century Gothic" w:hAnsi="Century Gothic" w:cs="Helvetica"/>
                <w:color w:val="000000"/>
                <w:sz w:val="20"/>
                <w:szCs w:val="20"/>
              </w:rPr>
              <w:t>D</w:t>
            </w:r>
            <w:r w:rsidRPr="00CD48A2">
              <w:rPr>
                <w:rFonts w:ascii="Century Gothic" w:hAnsi="Century Gothic" w:cs="Helvetica"/>
                <w:color w:val="000000"/>
                <w:sz w:val="20"/>
                <w:szCs w:val="20"/>
              </w:rPr>
              <w:t>ans une communication du 19 juillet 2016</w:t>
            </w:r>
            <w:r w:rsidRPr="00CD48A2">
              <w:rPr>
                <w:rFonts w:ascii="Century Gothic" w:hAnsi="Century Gothic" w:cs="Helvetica"/>
                <w:color w:val="000000"/>
                <w:sz w:val="20"/>
                <w:szCs w:val="20"/>
              </w:rPr>
              <w:t>, l</w:t>
            </w:r>
            <w:r w:rsidRPr="00CD48A2">
              <w:rPr>
                <w:rFonts w:ascii="Century Gothic" w:hAnsi="Century Gothic" w:cs="Helvetica"/>
                <w:color w:val="000000"/>
                <w:sz w:val="20"/>
                <w:szCs w:val="20"/>
              </w:rPr>
              <w:t>a Commission européenne précis</w:t>
            </w:r>
            <w:r w:rsidRPr="00CD48A2">
              <w:rPr>
                <w:rFonts w:ascii="Century Gothic" w:hAnsi="Century Gothic" w:cs="Helvetica"/>
                <w:color w:val="000000"/>
                <w:sz w:val="20"/>
                <w:szCs w:val="20"/>
              </w:rPr>
              <w:t xml:space="preserve">e </w:t>
            </w:r>
            <w:r w:rsidRPr="00CD48A2">
              <w:rPr>
                <w:rFonts w:ascii="Century Gothic" w:hAnsi="Century Gothic" w:cs="Helvetica"/>
                <w:color w:val="000000"/>
                <w:sz w:val="20"/>
                <w:szCs w:val="20"/>
              </w:rPr>
              <w:t xml:space="preserve">que « </w:t>
            </w:r>
            <w:r w:rsidRPr="00CD48A2">
              <w:rPr>
                <w:rFonts w:ascii="Century Gothic" w:hAnsi="Century Gothic" w:cs="Helvetica"/>
                <w:iCs/>
                <w:color w:val="000000"/>
                <w:sz w:val="20"/>
                <w:szCs w:val="20"/>
              </w:rPr>
              <w:t>Les règles en matière d'aides d'État ne s'appliquent que lorsque le bénéficiaire d'une mesure est une « entreprise » »</w:t>
            </w:r>
            <w:r w:rsidRPr="00CD48A2">
              <w:rPr>
                <w:rFonts w:ascii="Century Gothic" w:hAnsi="Century Gothic" w:cs="Helvetica"/>
                <w:iCs/>
                <w:color w:val="000000"/>
                <w:sz w:val="20"/>
                <w:szCs w:val="20"/>
              </w:rPr>
              <w:t xml:space="preserve">. </w:t>
            </w:r>
            <w:r w:rsidR="00501D6C" w:rsidRPr="00CD48A2">
              <w:rPr>
                <w:rFonts w:ascii="Century Gothic" w:hAnsi="Century Gothic" w:cs="Helvetica"/>
                <w:iCs/>
                <w:color w:val="000000"/>
                <w:sz w:val="20"/>
                <w:szCs w:val="20"/>
              </w:rPr>
              <w:t>La Cour de justice défini</w:t>
            </w:r>
            <w:r w:rsidR="00501D6C" w:rsidRPr="00CD48A2">
              <w:rPr>
                <w:rFonts w:ascii="Century Gothic" w:hAnsi="Century Gothic" w:cs="Helvetica"/>
                <w:iCs/>
                <w:color w:val="000000"/>
                <w:sz w:val="20"/>
                <w:szCs w:val="20"/>
              </w:rPr>
              <w:t>t</w:t>
            </w:r>
            <w:r w:rsidR="00501D6C" w:rsidRPr="00CD48A2">
              <w:rPr>
                <w:rFonts w:ascii="Century Gothic" w:hAnsi="Century Gothic" w:cs="Helvetica"/>
                <w:iCs/>
                <w:color w:val="000000"/>
                <w:sz w:val="20"/>
                <w:szCs w:val="20"/>
              </w:rPr>
              <w:t xml:space="preserve"> les </w:t>
            </w:r>
            <w:r w:rsidR="00FF390E">
              <w:rPr>
                <w:rFonts w:ascii="Century Gothic" w:hAnsi="Century Gothic" w:cs="Helvetica"/>
                <w:iCs/>
                <w:color w:val="000000"/>
                <w:sz w:val="20"/>
                <w:szCs w:val="20"/>
              </w:rPr>
              <w:t>« </w:t>
            </w:r>
            <w:r w:rsidR="00501D6C" w:rsidRPr="00CD48A2">
              <w:rPr>
                <w:rFonts w:ascii="Century Gothic" w:hAnsi="Century Gothic" w:cs="Helvetica"/>
                <w:iCs/>
                <w:color w:val="000000"/>
                <w:sz w:val="20"/>
                <w:szCs w:val="20"/>
              </w:rPr>
              <w:t>entreprises</w:t>
            </w:r>
            <w:r w:rsidR="00FF390E">
              <w:rPr>
                <w:rFonts w:ascii="Century Gothic" w:hAnsi="Century Gothic" w:cs="Helvetica"/>
                <w:iCs/>
                <w:color w:val="000000"/>
                <w:sz w:val="20"/>
                <w:szCs w:val="20"/>
              </w:rPr>
              <w:t> »</w:t>
            </w:r>
            <w:r w:rsidR="00501D6C" w:rsidRPr="00CD48A2">
              <w:rPr>
                <w:rFonts w:ascii="Century Gothic" w:hAnsi="Century Gothic" w:cs="Helvetica"/>
                <w:iCs/>
                <w:color w:val="000000"/>
                <w:sz w:val="20"/>
                <w:szCs w:val="20"/>
              </w:rPr>
              <w:t xml:space="preserve"> comme des entités exerçant</w:t>
            </w:r>
            <w:r w:rsidR="002E5FB0" w:rsidRPr="00CD48A2">
              <w:rPr>
                <w:rFonts w:ascii="Century Gothic" w:hAnsi="Century Gothic" w:cs="Helvetica"/>
                <w:iCs/>
                <w:color w:val="000000"/>
                <w:sz w:val="20"/>
                <w:szCs w:val="20"/>
              </w:rPr>
              <w:t>,</w:t>
            </w:r>
            <w:r w:rsidR="002E5FB0" w:rsidRPr="00CD48A2">
              <w:rPr>
                <w:rFonts w:ascii="Century Gothic" w:hAnsi="Century Gothic" w:cs="Times Roman"/>
                <w:color w:val="000000"/>
                <w:sz w:val="20"/>
                <w:szCs w:val="20"/>
              </w:rPr>
              <w:t xml:space="preserve"> </w:t>
            </w:r>
            <w:r w:rsidR="00501D6C" w:rsidRPr="00CD48A2">
              <w:rPr>
                <w:rFonts w:ascii="Century Gothic" w:hAnsi="Century Gothic" w:cs="Helvetica"/>
                <w:iCs/>
                <w:color w:val="000000"/>
                <w:sz w:val="20"/>
                <w:szCs w:val="20"/>
              </w:rPr>
              <w:t>indépendamment de leur</w:t>
            </w:r>
            <w:r w:rsidR="00501D6C" w:rsidRPr="00CD48A2">
              <w:rPr>
                <w:rFonts w:ascii="Century Gothic" w:hAnsi="Century Gothic" w:cs="Helvetica"/>
                <w:iCs/>
                <w:color w:val="000000"/>
                <w:sz w:val="20"/>
                <w:szCs w:val="20"/>
              </w:rPr>
              <w:t xml:space="preserve"> statut juridique </w:t>
            </w:r>
            <w:r w:rsidR="00972D7B" w:rsidRPr="00CD48A2">
              <w:rPr>
                <w:rFonts w:ascii="Century Gothic" w:hAnsi="Century Gothic" w:cs="Helvetica"/>
                <w:iCs/>
                <w:color w:val="000000"/>
                <w:sz w:val="20"/>
                <w:szCs w:val="20"/>
              </w:rPr>
              <w:t>(établissement public, association</w:t>
            </w:r>
            <w:r w:rsidR="006D31DB" w:rsidRPr="00CD48A2">
              <w:rPr>
                <w:rFonts w:ascii="Century Gothic" w:hAnsi="Century Gothic" w:cs="Helvetica"/>
                <w:iCs/>
                <w:color w:val="000000"/>
                <w:sz w:val="20"/>
                <w:szCs w:val="20"/>
              </w:rPr>
              <w:t xml:space="preserve"> avec ou sans but </w:t>
            </w:r>
            <w:proofErr w:type="gramStart"/>
            <w:r w:rsidR="006D31DB" w:rsidRPr="00CD48A2">
              <w:rPr>
                <w:rFonts w:ascii="Century Gothic" w:hAnsi="Century Gothic" w:cs="Helvetica"/>
                <w:iCs/>
                <w:color w:val="000000"/>
                <w:sz w:val="20"/>
                <w:szCs w:val="20"/>
              </w:rPr>
              <w:t>lucratif</w:t>
            </w:r>
            <w:r w:rsidR="00972D7B" w:rsidRPr="00CD48A2">
              <w:rPr>
                <w:rFonts w:ascii="Century Gothic" w:hAnsi="Century Gothic" w:cs="Helvetica"/>
                <w:iCs/>
                <w:color w:val="000000"/>
                <w:sz w:val="20"/>
                <w:szCs w:val="20"/>
              </w:rPr>
              <w:t>…)</w:t>
            </w:r>
            <w:proofErr w:type="gramEnd"/>
            <w:r w:rsidR="00972D7B" w:rsidRPr="00CD48A2">
              <w:rPr>
                <w:rFonts w:ascii="Century Gothic" w:hAnsi="Century Gothic" w:cs="Helvetica"/>
                <w:iCs/>
                <w:color w:val="000000"/>
                <w:sz w:val="20"/>
                <w:szCs w:val="20"/>
              </w:rPr>
              <w:t xml:space="preserve"> </w:t>
            </w:r>
            <w:r w:rsidR="00501D6C" w:rsidRPr="00CD48A2">
              <w:rPr>
                <w:rFonts w:ascii="Century Gothic" w:hAnsi="Century Gothic" w:cs="Helvetica"/>
                <w:iCs/>
                <w:color w:val="000000"/>
                <w:sz w:val="20"/>
                <w:szCs w:val="20"/>
              </w:rPr>
              <w:t>et de leur mode de financement</w:t>
            </w:r>
            <w:r w:rsidR="00605D3B" w:rsidRPr="00CD48A2">
              <w:rPr>
                <w:rFonts w:ascii="Century Gothic" w:hAnsi="Century Gothic" w:cs="Helvetica"/>
                <w:iCs/>
                <w:color w:val="000000"/>
                <w:sz w:val="20"/>
                <w:szCs w:val="20"/>
              </w:rPr>
              <w:t xml:space="preserve">, </w:t>
            </w:r>
            <w:r w:rsidR="00605D3B" w:rsidRPr="00CD48A2">
              <w:rPr>
                <w:rFonts w:ascii="Century Gothic" w:hAnsi="Century Gothic" w:cs="Helvetica"/>
                <w:iCs/>
                <w:color w:val="000000"/>
                <w:sz w:val="20"/>
                <w:szCs w:val="20"/>
              </w:rPr>
              <w:t>une activité économique, c’est-à-dire toute activité consistant à offrir des biens ou des services sur un marché donné</w:t>
            </w:r>
            <w:r w:rsidR="00605D3B" w:rsidRPr="00CD48A2">
              <w:rPr>
                <w:rFonts w:ascii="Century Gothic" w:hAnsi="Century Gothic" w:cs="Helvetica"/>
                <w:iCs/>
                <w:color w:val="000000"/>
                <w:sz w:val="20"/>
                <w:szCs w:val="20"/>
              </w:rPr>
              <w:t>.</w:t>
            </w:r>
            <w:r w:rsidR="00511747" w:rsidRPr="00CD48A2">
              <w:rPr>
                <w:rFonts w:ascii="Century Gothic" w:hAnsi="Century Gothic" w:cs="Helvetica"/>
                <w:iCs/>
                <w:color w:val="000000"/>
                <w:sz w:val="20"/>
                <w:szCs w:val="20"/>
              </w:rPr>
              <w:t xml:space="preserve"> </w:t>
            </w:r>
            <w:r w:rsidR="00CD48A2" w:rsidRPr="00CD48A2">
              <w:rPr>
                <w:rFonts w:ascii="Century Gothic" w:hAnsi="Century Gothic" w:cs="Helvetica"/>
                <w:iCs/>
                <w:color w:val="000000"/>
                <w:sz w:val="20"/>
                <w:szCs w:val="20"/>
              </w:rPr>
              <w:t xml:space="preserve">« Aides d’État » signifie « </w:t>
            </w:r>
            <w:r w:rsidR="00CD48A2" w:rsidRPr="00CD48A2">
              <w:rPr>
                <w:rFonts w:ascii="Century Gothic" w:eastAsia="Times New Roman" w:hAnsi="Century Gothic" w:cs="Times New Roman"/>
                <w:color w:val="000000"/>
                <w:sz w:val="20"/>
                <w:szCs w:val="20"/>
                <w:shd w:val="clear" w:color="auto" w:fill="FFFFFF"/>
              </w:rPr>
              <w:t>fonds publics</w:t>
            </w:r>
            <w:r w:rsidR="00CD48A2" w:rsidRPr="00CD48A2">
              <w:rPr>
                <w:rFonts w:ascii="Century Gothic" w:eastAsia="Times New Roman" w:hAnsi="Century Gothic" w:cs="Times New Roman"/>
                <w:color w:val="000000"/>
                <w:sz w:val="20"/>
                <w:szCs w:val="20"/>
                <w:shd w:val="clear" w:color="auto" w:fill="FFFFFF"/>
              </w:rPr>
              <w:t xml:space="preserve"> ». </w:t>
            </w:r>
            <w:r w:rsidR="00511747" w:rsidRPr="00CD48A2">
              <w:rPr>
                <w:rFonts w:ascii="Century Gothic" w:hAnsi="Century Gothic" w:cs="Helvetica"/>
                <w:color w:val="000000"/>
                <w:sz w:val="20"/>
                <w:szCs w:val="20"/>
              </w:rPr>
              <w:t>En vertu de l’article 107 du Traité sur le fonct</w:t>
            </w:r>
            <w:r w:rsidR="00511747" w:rsidRPr="00CD48A2">
              <w:rPr>
                <w:rFonts w:ascii="Century Gothic" w:hAnsi="Century Gothic" w:cs="Helvetica"/>
                <w:color w:val="000000"/>
                <w:sz w:val="20"/>
                <w:szCs w:val="20"/>
              </w:rPr>
              <w:t xml:space="preserve">ionnement de l’Union européenne, </w:t>
            </w:r>
            <w:r w:rsidR="00511747" w:rsidRPr="00CD48A2">
              <w:rPr>
                <w:rFonts w:ascii="Century Gothic" w:hAnsi="Century Gothic" w:cs="Helvetica"/>
                <w:color w:val="000000"/>
                <w:sz w:val="20"/>
                <w:szCs w:val="20"/>
              </w:rPr>
              <w:t>« sauf dérogations prévues par les traités, sont incompat</w:t>
            </w:r>
            <w:r w:rsidR="00372747" w:rsidRPr="00CD48A2">
              <w:rPr>
                <w:rFonts w:ascii="Century Gothic" w:hAnsi="Century Gothic" w:cs="Helvetica"/>
                <w:color w:val="000000"/>
                <w:sz w:val="20"/>
                <w:szCs w:val="20"/>
              </w:rPr>
              <w:t xml:space="preserve">ibles avec le marché intérieur </w:t>
            </w:r>
            <w:r w:rsidR="00511747" w:rsidRPr="00CD48A2">
              <w:rPr>
                <w:rFonts w:ascii="Century Gothic" w:hAnsi="Century Gothic" w:cs="Helvetica"/>
                <w:color w:val="000000"/>
                <w:sz w:val="20"/>
                <w:szCs w:val="20"/>
              </w:rPr>
              <w:t xml:space="preserve">les aides accordées par les États ou au moyen de ressources d'État sous quelque forme que ce soit qui faussent ou qui menacent de fausser la concurrence en favorisant certaines entreprises ou certaines productions ». </w:t>
            </w:r>
            <w:r w:rsidR="00F02181" w:rsidRPr="00CD48A2">
              <w:rPr>
                <w:rFonts w:ascii="Century Gothic" w:hAnsi="Century Gothic" w:cs="Helvetica"/>
                <w:color w:val="000000"/>
                <w:sz w:val="20"/>
                <w:szCs w:val="20"/>
              </w:rPr>
              <w:t xml:space="preserve">Lorsqu’elles sont autorisées, les aides doivent faire l’objet d’une notification préalable à la Commission européenne </w:t>
            </w:r>
            <w:r w:rsidR="00F02181" w:rsidRPr="00CD48A2">
              <w:rPr>
                <w:rFonts w:ascii="Century Gothic" w:hAnsi="Century Gothic" w:cs="Helvetica"/>
                <w:color w:val="000000"/>
                <w:sz w:val="20"/>
                <w:szCs w:val="20"/>
              </w:rPr>
              <w:t>et</w:t>
            </w:r>
            <w:r w:rsidR="00F02181" w:rsidRPr="00CD48A2">
              <w:rPr>
                <w:rFonts w:ascii="Century Gothic" w:hAnsi="Century Gothic" w:cs="Helvetica"/>
                <w:color w:val="000000"/>
                <w:sz w:val="20"/>
                <w:szCs w:val="20"/>
              </w:rPr>
              <w:t xml:space="preserve"> ne peuvent être octroyées qu’après approbation de la Commission.</w:t>
            </w:r>
            <w:r w:rsidR="00AB16D5" w:rsidRPr="00CD48A2">
              <w:rPr>
                <w:rFonts w:ascii="Century Gothic" w:hAnsi="Century Gothic" w:cs="Helvetica"/>
                <w:color w:val="000000"/>
                <w:sz w:val="20"/>
                <w:szCs w:val="20"/>
              </w:rPr>
              <w:t xml:space="preserve"> </w:t>
            </w:r>
            <w:r w:rsidR="00AB16D5" w:rsidRPr="00CD48A2">
              <w:rPr>
                <w:rFonts w:ascii="Century Gothic" w:hAnsi="Century Gothic" w:cs="Helvetica"/>
                <w:color w:val="000000"/>
                <w:sz w:val="20"/>
                <w:szCs w:val="20"/>
              </w:rPr>
              <w:t>En cas d'aide s'inscrivant dans un Programme de Déve</w:t>
            </w:r>
            <w:r w:rsidR="00AB16D5" w:rsidRPr="00CD48A2">
              <w:rPr>
                <w:rFonts w:ascii="Century Gothic" w:hAnsi="Century Gothic" w:cs="Helvetica"/>
                <w:color w:val="000000"/>
                <w:sz w:val="20"/>
                <w:szCs w:val="20"/>
              </w:rPr>
              <w:t xml:space="preserve">loppement Rural Régional (PDRR), </w:t>
            </w:r>
            <w:r w:rsidR="00AB16D5" w:rsidRPr="00CD48A2">
              <w:rPr>
                <w:rFonts w:ascii="Century Gothic" w:hAnsi="Century Gothic" w:cs="Helvetica"/>
                <w:color w:val="000000"/>
                <w:sz w:val="20"/>
                <w:szCs w:val="20"/>
              </w:rPr>
              <w:t>le PDRR vaut notification</w:t>
            </w:r>
            <w:r w:rsidR="004D4587" w:rsidRPr="00CD48A2">
              <w:rPr>
                <w:rFonts w:ascii="Century Gothic" w:hAnsi="Century Gothic" w:cs="Helvetica"/>
                <w:color w:val="000000"/>
                <w:sz w:val="20"/>
                <w:szCs w:val="20"/>
              </w:rPr>
              <w:t>.</w:t>
            </w:r>
          </w:p>
        </w:tc>
      </w:tr>
    </w:tbl>
    <w:p w14:paraId="50FFA45A" w14:textId="77777777" w:rsidR="00D95F2E" w:rsidRDefault="00D95F2E" w:rsidP="00FD3579">
      <w:pPr>
        <w:jc w:val="both"/>
        <w:rPr>
          <w:rFonts w:ascii="Century Gothic" w:hAnsi="Century Gothic"/>
          <w:sz w:val="20"/>
          <w:szCs w:val="20"/>
        </w:rPr>
      </w:pPr>
    </w:p>
    <w:p w14:paraId="1B0AD8A0" w14:textId="77777777" w:rsidR="00D95F2E" w:rsidRDefault="00D95F2E" w:rsidP="003F3619">
      <w:pPr>
        <w:jc w:val="both"/>
        <w:rPr>
          <w:rFonts w:ascii="Century Gothic" w:hAnsi="Century Gothic"/>
          <w:sz w:val="20"/>
          <w:szCs w:val="20"/>
        </w:rPr>
      </w:pPr>
    </w:p>
    <w:p w14:paraId="3F468CC5" w14:textId="4EDB8564" w:rsidR="003F3619" w:rsidRDefault="003F3619" w:rsidP="003F3619">
      <w:pPr>
        <w:jc w:val="both"/>
        <w:rPr>
          <w:rFonts w:ascii="Century Gothic" w:hAnsi="Century Gothic"/>
          <w:b/>
          <w:sz w:val="20"/>
        </w:rPr>
      </w:pPr>
      <w:r>
        <w:rPr>
          <w:rFonts w:ascii="Century Gothic" w:hAnsi="Century Gothic"/>
          <w:b/>
          <w:sz w:val="20"/>
        </w:rPr>
        <w:t>Suites à donner</w:t>
      </w:r>
    </w:p>
    <w:p w14:paraId="7CB0E70F" w14:textId="77777777" w:rsidR="003F3619" w:rsidRDefault="003F3619" w:rsidP="003F3619">
      <w:pPr>
        <w:jc w:val="both"/>
        <w:rPr>
          <w:rFonts w:ascii="Century Gothic" w:hAnsi="Century Gothic"/>
          <w:b/>
          <w:sz w:val="20"/>
        </w:rPr>
      </w:pPr>
    </w:p>
    <w:p w14:paraId="294D5EBA" w14:textId="3B17C1E6" w:rsidR="003F3619" w:rsidRDefault="003F3619" w:rsidP="00E16250">
      <w:pPr>
        <w:jc w:val="both"/>
        <w:rPr>
          <w:rFonts w:ascii="Century Gothic" w:hAnsi="Century Gothic"/>
          <w:sz w:val="20"/>
          <w:szCs w:val="20"/>
        </w:rPr>
      </w:pPr>
      <w:r>
        <w:rPr>
          <w:rFonts w:ascii="Century Gothic" w:hAnsi="Century Gothic"/>
          <w:sz w:val="20"/>
          <w:szCs w:val="20"/>
        </w:rPr>
        <w:t xml:space="preserve">Le syndicat de la propriété rurale n’a </w:t>
      </w:r>
      <w:r w:rsidR="00760EDE">
        <w:rPr>
          <w:rFonts w:ascii="Century Gothic" w:hAnsi="Century Gothic"/>
          <w:sz w:val="20"/>
          <w:szCs w:val="20"/>
        </w:rPr>
        <w:t xml:space="preserve">pas </w:t>
      </w:r>
      <w:r>
        <w:rPr>
          <w:rFonts w:ascii="Century Gothic" w:hAnsi="Century Gothic"/>
          <w:sz w:val="20"/>
          <w:szCs w:val="20"/>
        </w:rPr>
        <w:t xml:space="preserve">pu être associé à cet atelier. Ses représentants départementaux sont </w:t>
      </w:r>
      <w:r w:rsidR="00760EDE">
        <w:rPr>
          <w:rFonts w:ascii="Century Gothic" w:hAnsi="Century Gothic"/>
          <w:sz w:val="20"/>
          <w:szCs w:val="20"/>
        </w:rPr>
        <w:t xml:space="preserve">pourtant </w:t>
      </w:r>
      <w:r>
        <w:rPr>
          <w:rFonts w:ascii="Century Gothic" w:hAnsi="Century Gothic"/>
          <w:sz w:val="20"/>
          <w:szCs w:val="20"/>
        </w:rPr>
        <w:t xml:space="preserve">des partenaires des PNR </w:t>
      </w:r>
      <w:r w:rsidRPr="003F3619">
        <w:rPr>
          <w:rFonts w:ascii="Century Gothic" w:hAnsi="Century Gothic"/>
          <w:sz w:val="20"/>
          <w:szCs w:val="20"/>
          <w:highlight w:val="yellow"/>
        </w:rPr>
        <w:t>(et des CEN ?)</w:t>
      </w:r>
      <w:r w:rsidR="00760EDE">
        <w:rPr>
          <w:rFonts w:ascii="Century Gothic" w:hAnsi="Century Gothic"/>
          <w:sz w:val="20"/>
          <w:szCs w:val="20"/>
        </w:rPr>
        <w:t xml:space="preserve">. Mais comme il n’y a pas </w:t>
      </w:r>
      <w:r w:rsidR="00E16250">
        <w:rPr>
          <w:rFonts w:ascii="Century Gothic" w:hAnsi="Century Gothic"/>
          <w:sz w:val="20"/>
          <w:szCs w:val="20"/>
        </w:rPr>
        <w:t>de contacts au niveau national, associer le</w:t>
      </w:r>
      <w:r w:rsidR="00E16250" w:rsidRPr="00E16250">
        <w:rPr>
          <w:rFonts w:ascii="Century Gothic" w:hAnsi="Century Gothic"/>
          <w:sz w:val="20"/>
          <w:szCs w:val="20"/>
        </w:rPr>
        <w:t xml:space="preserve"> </w:t>
      </w:r>
      <w:r w:rsidR="00E16250">
        <w:rPr>
          <w:rFonts w:ascii="Century Gothic" w:hAnsi="Century Gothic"/>
          <w:sz w:val="20"/>
          <w:szCs w:val="20"/>
        </w:rPr>
        <w:t>syndicat à l’atelier aurait nécessité quelques échanges préalables que la FPNRF n’avait pas le temps d’organiser. Il est proposé d’établir un contact avec le syndicat de la propriété rurale sur la base de la synthèse de l’atelier.</w:t>
      </w:r>
      <w:r w:rsidR="00FE64D7">
        <w:rPr>
          <w:rFonts w:ascii="Century Gothic" w:hAnsi="Century Gothic"/>
          <w:sz w:val="20"/>
          <w:szCs w:val="20"/>
        </w:rPr>
        <w:t xml:space="preserve"> Le syndicat sera interrogé pour savoir s’il a déjà traité du sujet en interne de son réseau.</w:t>
      </w:r>
      <w:r w:rsidR="00E45397">
        <w:rPr>
          <w:rFonts w:ascii="Century Gothic" w:hAnsi="Century Gothic"/>
          <w:sz w:val="20"/>
          <w:szCs w:val="20"/>
        </w:rPr>
        <w:t xml:space="preserve"> Sinon, il pourrait lui être suggéré de le faire, notamment par le biais de </w:t>
      </w:r>
      <w:r w:rsidR="00E45397" w:rsidRPr="00E45397">
        <w:rPr>
          <w:rFonts w:ascii="Century Gothic" w:hAnsi="Century Gothic"/>
          <w:sz w:val="20"/>
          <w:szCs w:val="20"/>
          <w:highlight w:val="yellow"/>
        </w:rPr>
        <w:t>sa revue « xxx »</w:t>
      </w:r>
      <w:r w:rsidR="00E45397">
        <w:rPr>
          <w:rFonts w:ascii="Century Gothic" w:hAnsi="Century Gothic"/>
          <w:sz w:val="20"/>
          <w:szCs w:val="20"/>
        </w:rPr>
        <w:t>.</w:t>
      </w:r>
      <w:r w:rsidR="00AA04BA">
        <w:rPr>
          <w:rFonts w:ascii="Century Gothic" w:hAnsi="Century Gothic"/>
          <w:sz w:val="20"/>
          <w:szCs w:val="20"/>
        </w:rPr>
        <w:t xml:space="preserve"> Par contre, Forestiers privés de France (syndicat national des propriétaires forestiers sylviculteurs), membre de la FPNRF, a été in</w:t>
      </w:r>
      <w:r w:rsidR="00B87B07">
        <w:rPr>
          <w:rFonts w:ascii="Century Gothic" w:hAnsi="Century Gothic"/>
          <w:sz w:val="20"/>
          <w:szCs w:val="20"/>
        </w:rPr>
        <w:t>vité à participer au séminaire.</w:t>
      </w:r>
    </w:p>
    <w:p w14:paraId="5071DC28" w14:textId="77777777" w:rsidR="00B87B07" w:rsidRDefault="00B87B07" w:rsidP="00E16250">
      <w:pPr>
        <w:jc w:val="both"/>
        <w:rPr>
          <w:rFonts w:ascii="Century Gothic" w:hAnsi="Century Gothic"/>
          <w:sz w:val="20"/>
          <w:szCs w:val="20"/>
        </w:rPr>
      </w:pPr>
    </w:p>
    <w:p w14:paraId="185B49DA" w14:textId="043D1470" w:rsidR="001F6E7E" w:rsidRDefault="001F6E7E" w:rsidP="00E16250">
      <w:pPr>
        <w:jc w:val="both"/>
        <w:rPr>
          <w:rFonts w:ascii="Century Gothic" w:hAnsi="Century Gothic"/>
          <w:sz w:val="20"/>
          <w:szCs w:val="20"/>
        </w:rPr>
      </w:pPr>
      <w:r w:rsidRPr="001F6E7E">
        <w:rPr>
          <w:rFonts w:ascii="Century Gothic" w:hAnsi="Century Gothic"/>
          <w:sz w:val="20"/>
          <w:szCs w:val="20"/>
          <w:highlight w:val="yellow"/>
        </w:rPr>
        <w:t xml:space="preserve">Implication possible des PNR dans le dossier </w:t>
      </w:r>
      <w:proofErr w:type="spellStart"/>
      <w:r w:rsidRPr="001F6E7E">
        <w:rPr>
          <w:rFonts w:ascii="Century Gothic" w:hAnsi="Century Gothic"/>
          <w:sz w:val="20"/>
          <w:szCs w:val="20"/>
          <w:highlight w:val="yellow"/>
        </w:rPr>
        <w:t>Landlife</w:t>
      </w:r>
      <w:proofErr w:type="spellEnd"/>
      <w:r w:rsidRPr="001F6E7E">
        <w:rPr>
          <w:rFonts w:ascii="Century Gothic" w:hAnsi="Century Gothic"/>
          <w:sz w:val="20"/>
          <w:szCs w:val="20"/>
          <w:highlight w:val="yellow"/>
        </w:rPr>
        <w:t xml:space="preserve"> sur l’intendance des territoires ?</w:t>
      </w:r>
    </w:p>
    <w:p w14:paraId="012CE0AE" w14:textId="77777777" w:rsidR="001F6E7E" w:rsidRDefault="001F6E7E" w:rsidP="00E16250">
      <w:pPr>
        <w:jc w:val="both"/>
        <w:rPr>
          <w:rFonts w:ascii="Century Gothic" w:hAnsi="Century Gothic"/>
          <w:sz w:val="20"/>
          <w:szCs w:val="20"/>
        </w:rPr>
      </w:pPr>
    </w:p>
    <w:p w14:paraId="6A9B3008" w14:textId="18D8BCD5" w:rsidR="00682F8D" w:rsidRDefault="00682F8D" w:rsidP="00682F8D">
      <w:pPr>
        <w:jc w:val="both"/>
        <w:rPr>
          <w:rFonts w:ascii="Century Gothic" w:hAnsi="Century Gothic"/>
          <w:sz w:val="20"/>
        </w:rPr>
      </w:pPr>
      <w:r w:rsidRPr="00682F8D">
        <w:rPr>
          <w:rFonts w:ascii="Century Gothic" w:hAnsi="Century Gothic"/>
          <w:sz w:val="20"/>
          <w:highlight w:val="yellow"/>
        </w:rPr>
        <w:t>En fonction de l’é</w:t>
      </w:r>
      <w:r w:rsidRPr="00682F8D">
        <w:rPr>
          <w:rFonts w:ascii="Century Gothic" w:hAnsi="Century Gothic"/>
          <w:sz w:val="20"/>
          <w:highlight w:val="yellow"/>
        </w:rPr>
        <w:t>chéance du rendu</w:t>
      </w:r>
      <w:r w:rsidRPr="00682F8D">
        <w:rPr>
          <w:rFonts w:ascii="Century Gothic" w:hAnsi="Century Gothic"/>
          <w:sz w:val="20"/>
          <w:highlight w:val="yellow"/>
        </w:rPr>
        <w:t xml:space="preserve"> : contact à prendre avec </w:t>
      </w:r>
      <w:r w:rsidRPr="00682F8D">
        <w:rPr>
          <w:rFonts w:ascii="Century Gothic" w:hAnsi="Century Gothic"/>
          <w:sz w:val="20"/>
          <w:highlight w:val="yellow"/>
        </w:rPr>
        <w:t xml:space="preserve">la mission d’information lancée par l’Assemblée Nationale </w:t>
      </w:r>
      <w:r w:rsidRPr="00682F8D">
        <w:rPr>
          <w:rFonts w:ascii="Century Gothic" w:hAnsi="Century Gothic"/>
          <w:sz w:val="20"/>
          <w:highlight w:val="yellow"/>
        </w:rPr>
        <w:t>sur le foncier agricole ?</w:t>
      </w:r>
      <w:r>
        <w:rPr>
          <w:rFonts w:ascii="Century Gothic" w:hAnsi="Century Gothic"/>
          <w:sz w:val="20"/>
        </w:rPr>
        <w:t xml:space="preserve"> </w:t>
      </w:r>
    </w:p>
    <w:p w14:paraId="5E8E9FF6" w14:textId="77777777" w:rsidR="00682F8D" w:rsidRDefault="00682F8D" w:rsidP="00E16250">
      <w:pPr>
        <w:jc w:val="both"/>
        <w:rPr>
          <w:rFonts w:ascii="Century Gothic" w:hAnsi="Century Gothic"/>
          <w:sz w:val="20"/>
          <w:highlight w:val="yellow"/>
        </w:rPr>
      </w:pPr>
    </w:p>
    <w:p w14:paraId="089C00B7" w14:textId="2B6CBEB8" w:rsidR="00882242" w:rsidRPr="00882242" w:rsidRDefault="00882242" w:rsidP="00E16250">
      <w:pPr>
        <w:jc w:val="both"/>
        <w:rPr>
          <w:rFonts w:ascii="Century Gothic" w:hAnsi="Century Gothic"/>
          <w:sz w:val="20"/>
          <w:szCs w:val="20"/>
        </w:rPr>
      </w:pPr>
      <w:r w:rsidRPr="00AA2A72">
        <w:rPr>
          <w:rFonts w:ascii="Century Gothic" w:hAnsi="Century Gothic"/>
          <w:sz w:val="20"/>
          <w:highlight w:val="yellow"/>
        </w:rPr>
        <w:t>D</w:t>
      </w:r>
      <w:r w:rsidRPr="00AA2A72">
        <w:rPr>
          <w:rFonts w:ascii="Century Gothic" w:hAnsi="Century Gothic"/>
          <w:sz w:val="20"/>
          <w:highlight w:val="yellow"/>
        </w:rPr>
        <w:t xml:space="preserve">es </w:t>
      </w:r>
      <w:r w:rsidRPr="00AA2A72">
        <w:rPr>
          <w:rFonts w:ascii="Century Gothic" w:hAnsi="Century Gothic"/>
          <w:sz w:val="20"/>
          <w:highlight w:val="yellow"/>
        </w:rPr>
        <w:t xml:space="preserve">« choses à faire » sur les </w:t>
      </w:r>
      <w:r w:rsidRPr="00AA2A72">
        <w:rPr>
          <w:rFonts w:ascii="Century Gothic" w:hAnsi="Century Gothic"/>
          <w:sz w:val="20"/>
          <w:highlight w:val="yellow"/>
        </w:rPr>
        <w:t>principaux outils contractuels mobilisables par un propriétaire</w:t>
      </w:r>
      <w:r w:rsidRPr="00AA2A72">
        <w:rPr>
          <w:rFonts w:ascii="Century Gothic" w:hAnsi="Century Gothic"/>
          <w:sz w:val="20"/>
          <w:highlight w:val="yellow"/>
        </w:rPr>
        <w:t> </w:t>
      </w:r>
      <w:r w:rsidRPr="00AA2A72">
        <w:rPr>
          <w:rFonts w:ascii="Century Gothic" w:hAnsi="Century Gothic"/>
          <w:sz w:val="20"/>
          <w:szCs w:val="20"/>
          <w:highlight w:val="yellow"/>
        </w:rPr>
        <w:t>?</w:t>
      </w:r>
    </w:p>
    <w:p w14:paraId="5A008103" w14:textId="77777777" w:rsidR="00882242" w:rsidRDefault="00882242" w:rsidP="00E16250">
      <w:pPr>
        <w:jc w:val="both"/>
        <w:rPr>
          <w:rFonts w:ascii="Century Gothic" w:hAnsi="Century Gothic"/>
          <w:sz w:val="20"/>
          <w:szCs w:val="20"/>
        </w:rPr>
      </w:pPr>
    </w:p>
    <w:p w14:paraId="19766674" w14:textId="63D41397" w:rsidR="00B87B07" w:rsidRDefault="00B87B07" w:rsidP="00E16250">
      <w:pPr>
        <w:jc w:val="both"/>
        <w:rPr>
          <w:rFonts w:ascii="Century Gothic" w:hAnsi="Century Gothic"/>
          <w:sz w:val="20"/>
          <w:szCs w:val="20"/>
        </w:rPr>
      </w:pPr>
      <w:r>
        <w:rPr>
          <w:rFonts w:ascii="Century Gothic" w:hAnsi="Century Gothic"/>
          <w:sz w:val="20"/>
          <w:szCs w:val="20"/>
        </w:rPr>
        <w:t xml:space="preserve">Des « cellules d’assistance technique » pourraient être créées pour différents types de milieux présents sur les territoires de PNR, </w:t>
      </w:r>
      <w:proofErr w:type="gramStart"/>
      <w:r>
        <w:rPr>
          <w:rFonts w:ascii="Century Gothic" w:hAnsi="Century Gothic"/>
          <w:sz w:val="20"/>
          <w:szCs w:val="20"/>
        </w:rPr>
        <w:t>animées</w:t>
      </w:r>
      <w:proofErr w:type="gramEnd"/>
      <w:r>
        <w:rPr>
          <w:rFonts w:ascii="Century Gothic" w:hAnsi="Century Gothic"/>
          <w:sz w:val="20"/>
          <w:szCs w:val="20"/>
        </w:rPr>
        <w:t xml:space="preserve"> par les PNR ou des partenaires tels que les CEN.</w:t>
      </w:r>
    </w:p>
    <w:p w14:paraId="5F627D07" w14:textId="77777777" w:rsidR="00882242" w:rsidRDefault="00882242" w:rsidP="00E16250">
      <w:pPr>
        <w:jc w:val="both"/>
        <w:rPr>
          <w:rFonts w:ascii="Century Gothic" w:hAnsi="Century Gothic"/>
          <w:sz w:val="20"/>
          <w:szCs w:val="20"/>
        </w:rPr>
      </w:pPr>
    </w:p>
    <w:p w14:paraId="66CCB317" w14:textId="77777777" w:rsidR="009F5896" w:rsidRDefault="009F5896" w:rsidP="00882242">
      <w:pPr>
        <w:jc w:val="both"/>
        <w:rPr>
          <w:rFonts w:ascii="Century Gothic" w:hAnsi="Century Gothic"/>
          <w:sz w:val="20"/>
        </w:rPr>
      </w:pPr>
      <w:r>
        <w:rPr>
          <w:rFonts w:ascii="Century Gothic" w:hAnsi="Century Gothic"/>
          <w:sz w:val="20"/>
        </w:rPr>
        <w:t>Julie BABIN</w:t>
      </w:r>
      <w:r w:rsidRPr="003B6B65">
        <w:rPr>
          <w:rFonts w:ascii="Century Gothic" w:hAnsi="Century Gothic"/>
          <w:sz w:val="20"/>
        </w:rPr>
        <w:t xml:space="preserve"> </w:t>
      </w:r>
      <w:r>
        <w:rPr>
          <w:rFonts w:ascii="Century Gothic" w:hAnsi="Century Gothic"/>
          <w:sz w:val="20"/>
        </w:rPr>
        <w:t xml:space="preserve">peut ainsi être contactée par un PNR qui souhaiterait développer des ORE. </w:t>
      </w:r>
    </w:p>
    <w:p w14:paraId="5EB51F94" w14:textId="55FF6B18" w:rsidR="00882242" w:rsidRPr="003069F2" w:rsidRDefault="00882242" w:rsidP="00882242">
      <w:pPr>
        <w:jc w:val="both"/>
        <w:rPr>
          <w:rFonts w:ascii="Century Gothic" w:hAnsi="Century Gothic"/>
          <w:sz w:val="20"/>
          <w:szCs w:val="20"/>
        </w:rPr>
      </w:pPr>
      <w:r>
        <w:rPr>
          <w:rFonts w:ascii="Century Gothic" w:hAnsi="Century Gothic"/>
          <w:sz w:val="20"/>
          <w:szCs w:val="20"/>
        </w:rPr>
        <w:t xml:space="preserve">L’objectif préconisé, pour rectifier le tir, est de défiscaliser de façon très significative tous les </w:t>
      </w:r>
      <w:proofErr w:type="gramStart"/>
      <w:r>
        <w:rPr>
          <w:rFonts w:ascii="Century Gothic" w:hAnsi="Century Gothic"/>
          <w:sz w:val="20"/>
          <w:szCs w:val="20"/>
        </w:rPr>
        <w:t>biens</w:t>
      </w:r>
      <w:proofErr w:type="gramEnd"/>
      <w:r>
        <w:rPr>
          <w:rFonts w:ascii="Century Gothic" w:hAnsi="Century Gothic"/>
          <w:sz w:val="20"/>
          <w:szCs w:val="20"/>
        </w:rPr>
        <w:t xml:space="preserve"> présentant un intérêt écologique en exonérant purement et simplement les espaces naturels protégés, en alignant le régime fiscal des différents espaces naturels non protégés et en alignant le régime du patrimoine naturel sur celui du patrimoine culturel.</w:t>
      </w:r>
    </w:p>
    <w:p w14:paraId="65896953" w14:textId="77777777" w:rsidR="00882242" w:rsidRDefault="00882242" w:rsidP="00882242">
      <w:pPr>
        <w:jc w:val="both"/>
        <w:rPr>
          <w:rFonts w:ascii="Century Gothic" w:hAnsi="Century Gothic"/>
          <w:sz w:val="20"/>
        </w:rPr>
      </w:pPr>
      <w:r>
        <w:rPr>
          <w:rFonts w:ascii="Century Gothic" w:hAnsi="Century Gothic"/>
          <w:sz w:val="20"/>
        </w:rPr>
        <w:t>Le rôle spécifique des PNR sur ces enjeux fiscaux pourrait être d’apporter un conseil aux propriétaires d’espaces naturels.</w:t>
      </w:r>
    </w:p>
    <w:p w14:paraId="639A78F4" w14:textId="77777777" w:rsidR="00882242" w:rsidRDefault="00882242" w:rsidP="00882242">
      <w:pPr>
        <w:jc w:val="both"/>
        <w:rPr>
          <w:rFonts w:ascii="Century Gothic" w:hAnsi="Century Gothic"/>
          <w:sz w:val="20"/>
        </w:rPr>
      </w:pPr>
    </w:p>
    <w:p w14:paraId="381F26BF" w14:textId="444A4523" w:rsidR="00882242" w:rsidRDefault="00EA0C05" w:rsidP="00882242">
      <w:pPr>
        <w:jc w:val="both"/>
        <w:rPr>
          <w:rFonts w:ascii="Century Gothic" w:hAnsi="Century Gothic"/>
          <w:sz w:val="20"/>
        </w:rPr>
      </w:pPr>
      <w:r w:rsidRPr="00AA2A72">
        <w:rPr>
          <w:rFonts w:ascii="Century Gothic" w:hAnsi="Century Gothic"/>
          <w:sz w:val="20"/>
          <w:highlight w:val="yellow"/>
        </w:rPr>
        <w:lastRenderedPageBreak/>
        <w:t>Des « choses à faire » sur les</w:t>
      </w:r>
      <w:r w:rsidRPr="00AA2A72">
        <w:rPr>
          <w:rFonts w:ascii="Century Gothic" w:hAnsi="Century Gothic"/>
          <w:sz w:val="20"/>
          <w:highlight w:val="yellow"/>
        </w:rPr>
        <w:t xml:space="preserve"> PSE ?</w:t>
      </w:r>
    </w:p>
    <w:p w14:paraId="60635B5E" w14:textId="77777777" w:rsidR="00882242" w:rsidRDefault="00882242" w:rsidP="00E16250">
      <w:pPr>
        <w:jc w:val="both"/>
        <w:rPr>
          <w:rFonts w:ascii="Century Gothic" w:hAnsi="Century Gothic"/>
          <w:sz w:val="20"/>
          <w:szCs w:val="20"/>
        </w:rPr>
      </w:pPr>
    </w:p>
    <w:p w14:paraId="00AB0C69" w14:textId="77777777" w:rsidR="00FE64D7" w:rsidRDefault="00FE64D7" w:rsidP="00E16250">
      <w:pPr>
        <w:jc w:val="both"/>
        <w:rPr>
          <w:rFonts w:ascii="Century Gothic" w:hAnsi="Century Gothic"/>
          <w:sz w:val="20"/>
          <w:szCs w:val="20"/>
        </w:rPr>
      </w:pPr>
    </w:p>
    <w:p w14:paraId="7BD1B2C0" w14:textId="219FD96F" w:rsidR="00FE64D7" w:rsidRPr="00693B73" w:rsidRDefault="00EE23EF" w:rsidP="00E16250">
      <w:pPr>
        <w:jc w:val="both"/>
        <w:rPr>
          <w:rFonts w:ascii="Century Gothic" w:hAnsi="Century Gothic"/>
          <w:b/>
          <w:sz w:val="18"/>
          <w:szCs w:val="18"/>
        </w:rPr>
      </w:pPr>
      <w:r w:rsidRPr="00693B73">
        <w:rPr>
          <w:rFonts w:ascii="Century Gothic" w:hAnsi="Century Gothic"/>
          <w:b/>
          <w:sz w:val="18"/>
          <w:szCs w:val="18"/>
        </w:rPr>
        <w:t>Annexe et référence biblio :</w:t>
      </w:r>
    </w:p>
    <w:p w14:paraId="0FB07A08" w14:textId="0666B4C1" w:rsidR="00EE23EF" w:rsidRPr="00693B73" w:rsidRDefault="00EE23EF" w:rsidP="00E16250">
      <w:pPr>
        <w:jc w:val="both"/>
        <w:rPr>
          <w:rFonts w:ascii="Century Gothic" w:hAnsi="Century Gothic"/>
          <w:sz w:val="18"/>
          <w:szCs w:val="18"/>
        </w:rPr>
      </w:pPr>
      <w:r w:rsidRPr="00693B73">
        <w:rPr>
          <w:rFonts w:ascii="Century Gothic" w:hAnsi="Century Gothic"/>
          <w:sz w:val="18"/>
          <w:szCs w:val="18"/>
        </w:rPr>
        <w:t>Article EN sur l’intendance du territoire ?</w:t>
      </w:r>
    </w:p>
    <w:p w14:paraId="1837D17A" w14:textId="4C811911" w:rsidR="003F3619" w:rsidRPr="00693B73" w:rsidRDefault="00647677" w:rsidP="00FD3579">
      <w:pPr>
        <w:jc w:val="both"/>
        <w:rPr>
          <w:rFonts w:ascii="Century Gothic" w:hAnsi="Century Gothic"/>
          <w:sz w:val="18"/>
          <w:szCs w:val="18"/>
        </w:rPr>
      </w:pPr>
      <w:r w:rsidRPr="00693B73">
        <w:rPr>
          <w:rFonts w:ascii="Century Gothic" w:hAnsi="Century Gothic"/>
          <w:sz w:val="18"/>
          <w:szCs w:val="18"/>
        </w:rPr>
        <w:t>Lien vers le ra</w:t>
      </w:r>
      <w:r w:rsidR="006E7DE6" w:rsidRPr="00693B73">
        <w:rPr>
          <w:rFonts w:ascii="Century Gothic" w:hAnsi="Century Gothic"/>
          <w:sz w:val="18"/>
          <w:szCs w:val="18"/>
        </w:rPr>
        <w:t>pport sur les outils contractuels TVB</w:t>
      </w:r>
    </w:p>
    <w:p w14:paraId="35A12DB8" w14:textId="78FB7BA3" w:rsidR="006E7DE6" w:rsidRPr="00693B73" w:rsidRDefault="00EF35C3" w:rsidP="00FD3579">
      <w:pPr>
        <w:jc w:val="both"/>
        <w:rPr>
          <w:rFonts w:ascii="Century Gothic" w:hAnsi="Century Gothic"/>
          <w:sz w:val="18"/>
          <w:szCs w:val="18"/>
        </w:rPr>
      </w:pPr>
      <w:r w:rsidRPr="00693B73">
        <w:rPr>
          <w:rFonts w:ascii="Century Gothic" w:hAnsi="Century Gothic"/>
          <w:sz w:val="18"/>
          <w:szCs w:val="18"/>
        </w:rPr>
        <w:t>Exemple d’une convention d’adhésion à une cellule d’assistance technique</w:t>
      </w:r>
    </w:p>
    <w:p w14:paraId="27D16CE5" w14:textId="6EBF7AF5" w:rsidR="003673A7" w:rsidRPr="00693B73" w:rsidRDefault="003673A7" w:rsidP="00FD3579">
      <w:pPr>
        <w:jc w:val="both"/>
        <w:rPr>
          <w:rFonts w:ascii="Century Gothic" w:hAnsi="Century Gothic"/>
          <w:sz w:val="18"/>
          <w:szCs w:val="18"/>
        </w:rPr>
      </w:pPr>
      <w:r w:rsidRPr="00693B73">
        <w:rPr>
          <w:rFonts w:ascii="Century Gothic" w:hAnsi="Century Gothic"/>
          <w:sz w:val="18"/>
          <w:szCs w:val="18"/>
        </w:rPr>
        <w:t>Articles sur la fiscalité des espaces naturels</w:t>
      </w:r>
    </w:p>
    <w:p w14:paraId="3A107BA1" w14:textId="77777777" w:rsidR="003673A7" w:rsidRPr="00693B73" w:rsidRDefault="003673A7" w:rsidP="003673A7">
      <w:pPr>
        <w:jc w:val="both"/>
        <w:rPr>
          <w:rFonts w:ascii="Century Gothic" w:hAnsi="Century Gothic"/>
          <w:sz w:val="18"/>
          <w:szCs w:val="18"/>
        </w:rPr>
      </w:pPr>
      <w:r w:rsidRPr="00693B73">
        <w:rPr>
          <w:rFonts w:ascii="Century Gothic" w:hAnsi="Century Gothic"/>
          <w:sz w:val="18"/>
          <w:szCs w:val="18"/>
        </w:rPr>
        <w:t>Document de présentation du projet PSE IPAMAC</w:t>
      </w:r>
    </w:p>
    <w:p w14:paraId="7A49CB41" w14:textId="77777777" w:rsidR="00911A8E" w:rsidRDefault="00911A8E" w:rsidP="00240124">
      <w:pPr>
        <w:jc w:val="both"/>
        <w:rPr>
          <w:rFonts w:ascii="Century Gothic" w:eastAsiaTheme="minorHAnsi" w:hAnsi="Century Gothic"/>
          <w:b/>
          <w:sz w:val="20"/>
          <w:szCs w:val="20"/>
          <w:lang w:eastAsia="en-US"/>
        </w:rPr>
      </w:pPr>
    </w:p>
    <w:p w14:paraId="7C076F2D" w14:textId="77777777" w:rsidR="00240124" w:rsidRDefault="00240124" w:rsidP="00240124">
      <w:pPr>
        <w:jc w:val="both"/>
        <w:rPr>
          <w:rFonts w:ascii="Century Gothic" w:eastAsiaTheme="minorHAnsi" w:hAnsi="Century Gothic"/>
          <w:b/>
          <w:sz w:val="20"/>
          <w:szCs w:val="20"/>
          <w:lang w:eastAsia="en-US"/>
        </w:rPr>
      </w:pPr>
    </w:p>
    <w:p w14:paraId="0DBE71D2" w14:textId="6117B1A5" w:rsidR="00240124" w:rsidRDefault="00240124" w:rsidP="00240124">
      <w:pPr>
        <w:jc w:val="both"/>
        <w:rPr>
          <w:b/>
        </w:rPr>
      </w:pPr>
      <w:r w:rsidRPr="00AC230A">
        <w:rPr>
          <w:b/>
        </w:rPr>
        <w:t>Liste des participants</w:t>
      </w:r>
    </w:p>
    <w:tbl>
      <w:tblPr>
        <w:tblW w:w="12786" w:type="dxa"/>
        <w:tblInd w:w="55" w:type="dxa"/>
        <w:tblLayout w:type="fixed"/>
        <w:tblCellMar>
          <w:left w:w="70" w:type="dxa"/>
          <w:right w:w="70" w:type="dxa"/>
        </w:tblCellMar>
        <w:tblLook w:val="04A0" w:firstRow="1" w:lastRow="0" w:firstColumn="1" w:lastColumn="0" w:noHBand="0" w:noVBand="1"/>
      </w:tblPr>
      <w:tblGrid>
        <w:gridCol w:w="1291"/>
        <w:gridCol w:w="1418"/>
        <w:gridCol w:w="4110"/>
        <w:gridCol w:w="5967"/>
      </w:tblGrid>
      <w:tr w:rsidR="00AB1C35" w:rsidRPr="00A53842" w14:paraId="1DE7FC9C" w14:textId="77777777" w:rsidTr="00AB1C35">
        <w:trPr>
          <w:trHeight w:val="320"/>
        </w:trPr>
        <w:tc>
          <w:tcPr>
            <w:tcW w:w="1291" w:type="dxa"/>
            <w:tcBorders>
              <w:top w:val="nil"/>
              <w:left w:val="nil"/>
              <w:bottom w:val="nil"/>
              <w:right w:val="nil"/>
            </w:tcBorders>
            <w:shd w:val="clear" w:color="auto" w:fill="auto"/>
            <w:noWrap/>
            <w:vAlign w:val="bottom"/>
            <w:hideMark/>
          </w:tcPr>
          <w:p w14:paraId="5E21388A" w14:textId="77777777" w:rsidR="00AB1C35" w:rsidRPr="00A53842" w:rsidRDefault="00AB1C35" w:rsidP="00AB1C35">
            <w:pPr>
              <w:rPr>
                <w:rFonts w:ascii="Verdana" w:eastAsia="Times New Roman" w:hAnsi="Verdana" w:cs="Times New Roman"/>
                <w:b/>
                <w:sz w:val="16"/>
                <w:szCs w:val="16"/>
              </w:rPr>
            </w:pPr>
            <w:r w:rsidRPr="00A53842">
              <w:rPr>
                <w:rFonts w:ascii="Verdana" w:eastAsia="Times New Roman" w:hAnsi="Verdana" w:cs="Times New Roman"/>
                <w:b/>
                <w:sz w:val="16"/>
                <w:szCs w:val="16"/>
              </w:rPr>
              <w:t>Prénom</w:t>
            </w:r>
          </w:p>
        </w:tc>
        <w:tc>
          <w:tcPr>
            <w:tcW w:w="1418" w:type="dxa"/>
            <w:tcBorders>
              <w:top w:val="nil"/>
              <w:left w:val="nil"/>
              <w:bottom w:val="nil"/>
              <w:right w:val="nil"/>
            </w:tcBorders>
            <w:shd w:val="clear" w:color="auto" w:fill="auto"/>
            <w:noWrap/>
            <w:vAlign w:val="bottom"/>
            <w:hideMark/>
          </w:tcPr>
          <w:p w14:paraId="3B82E943" w14:textId="77777777" w:rsidR="00AB1C35" w:rsidRPr="00A53842" w:rsidRDefault="00AB1C35" w:rsidP="00AB1C35">
            <w:pPr>
              <w:rPr>
                <w:rFonts w:ascii="Verdana" w:eastAsia="Times New Roman" w:hAnsi="Verdana" w:cs="Times New Roman"/>
                <w:b/>
                <w:sz w:val="16"/>
                <w:szCs w:val="16"/>
              </w:rPr>
            </w:pPr>
            <w:r w:rsidRPr="00A53842">
              <w:rPr>
                <w:rFonts w:ascii="Verdana" w:eastAsia="Times New Roman" w:hAnsi="Verdana" w:cs="Times New Roman"/>
                <w:b/>
                <w:sz w:val="16"/>
                <w:szCs w:val="16"/>
              </w:rPr>
              <w:t>Nom</w:t>
            </w:r>
          </w:p>
        </w:tc>
        <w:tc>
          <w:tcPr>
            <w:tcW w:w="4110" w:type="dxa"/>
            <w:tcBorders>
              <w:top w:val="nil"/>
              <w:left w:val="nil"/>
              <w:bottom w:val="nil"/>
              <w:right w:val="nil"/>
            </w:tcBorders>
            <w:shd w:val="clear" w:color="auto" w:fill="auto"/>
            <w:noWrap/>
            <w:vAlign w:val="bottom"/>
            <w:hideMark/>
          </w:tcPr>
          <w:p w14:paraId="283B9518" w14:textId="77777777" w:rsidR="00AB1C35" w:rsidRPr="00A53842" w:rsidRDefault="00AB1C35" w:rsidP="00AB1C35">
            <w:pPr>
              <w:rPr>
                <w:rFonts w:ascii="Verdana" w:eastAsia="Times New Roman" w:hAnsi="Verdana" w:cs="Times New Roman"/>
                <w:b/>
                <w:sz w:val="16"/>
                <w:szCs w:val="16"/>
              </w:rPr>
            </w:pPr>
            <w:r w:rsidRPr="00A53842">
              <w:rPr>
                <w:rFonts w:ascii="Verdana" w:eastAsia="Times New Roman" w:hAnsi="Verdana" w:cs="Times New Roman"/>
                <w:b/>
                <w:sz w:val="16"/>
                <w:szCs w:val="16"/>
              </w:rPr>
              <w:t>Fonction</w:t>
            </w:r>
          </w:p>
        </w:tc>
        <w:tc>
          <w:tcPr>
            <w:tcW w:w="5967" w:type="dxa"/>
            <w:tcBorders>
              <w:top w:val="nil"/>
              <w:left w:val="nil"/>
              <w:bottom w:val="nil"/>
              <w:right w:val="nil"/>
            </w:tcBorders>
            <w:shd w:val="clear" w:color="auto" w:fill="auto"/>
            <w:noWrap/>
            <w:vAlign w:val="bottom"/>
            <w:hideMark/>
          </w:tcPr>
          <w:p w14:paraId="10D386D3" w14:textId="77777777" w:rsidR="00AB1C35" w:rsidRPr="00A53842" w:rsidRDefault="00AB1C35" w:rsidP="00AB1C35">
            <w:pPr>
              <w:rPr>
                <w:rFonts w:ascii="Verdana" w:eastAsia="Times New Roman" w:hAnsi="Verdana" w:cs="Times New Roman"/>
                <w:b/>
                <w:sz w:val="16"/>
                <w:szCs w:val="16"/>
              </w:rPr>
            </w:pPr>
            <w:r w:rsidRPr="00A53842">
              <w:rPr>
                <w:rFonts w:ascii="Verdana" w:eastAsia="Times New Roman" w:hAnsi="Verdana" w:cs="Times New Roman"/>
                <w:b/>
                <w:sz w:val="16"/>
                <w:szCs w:val="16"/>
              </w:rPr>
              <w:t>Structure</w:t>
            </w:r>
          </w:p>
        </w:tc>
      </w:tr>
      <w:tr w:rsidR="00AB1C35" w:rsidRPr="00A53842" w14:paraId="19E406F5" w14:textId="77777777" w:rsidTr="00AB1C35">
        <w:trPr>
          <w:trHeight w:val="320"/>
        </w:trPr>
        <w:tc>
          <w:tcPr>
            <w:tcW w:w="1291" w:type="dxa"/>
            <w:tcBorders>
              <w:top w:val="nil"/>
              <w:left w:val="nil"/>
              <w:bottom w:val="nil"/>
              <w:right w:val="nil"/>
            </w:tcBorders>
            <w:shd w:val="clear" w:color="auto" w:fill="auto"/>
            <w:noWrap/>
            <w:vAlign w:val="bottom"/>
            <w:hideMark/>
          </w:tcPr>
          <w:p w14:paraId="67D2A9BD"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Julie</w:t>
            </w:r>
          </w:p>
        </w:tc>
        <w:tc>
          <w:tcPr>
            <w:tcW w:w="1418" w:type="dxa"/>
            <w:tcBorders>
              <w:top w:val="nil"/>
              <w:left w:val="nil"/>
              <w:bottom w:val="nil"/>
              <w:right w:val="nil"/>
            </w:tcBorders>
            <w:shd w:val="clear" w:color="auto" w:fill="auto"/>
            <w:noWrap/>
            <w:vAlign w:val="bottom"/>
            <w:hideMark/>
          </w:tcPr>
          <w:p w14:paraId="17C692ED"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BABIN</w:t>
            </w:r>
          </w:p>
        </w:tc>
        <w:tc>
          <w:tcPr>
            <w:tcW w:w="4110" w:type="dxa"/>
            <w:tcBorders>
              <w:top w:val="nil"/>
              <w:left w:val="nil"/>
              <w:bottom w:val="nil"/>
              <w:right w:val="nil"/>
            </w:tcBorders>
            <w:shd w:val="clear" w:color="auto" w:fill="auto"/>
            <w:noWrap/>
            <w:vAlign w:val="bottom"/>
            <w:hideMark/>
          </w:tcPr>
          <w:p w14:paraId="37FF4AB7"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Chargée de mission O</w:t>
            </w:r>
            <w:r w:rsidRPr="00A53842">
              <w:rPr>
                <w:rFonts w:ascii="Verdana" w:eastAsia="Times New Roman" w:hAnsi="Verdana" w:cs="Times New Roman"/>
                <w:sz w:val="16"/>
                <w:szCs w:val="16"/>
              </w:rPr>
              <w:t>bligation réelle environnementale et stratégie foncière</w:t>
            </w:r>
          </w:p>
        </w:tc>
        <w:tc>
          <w:tcPr>
            <w:tcW w:w="5967" w:type="dxa"/>
            <w:tcBorders>
              <w:top w:val="nil"/>
              <w:left w:val="nil"/>
              <w:bottom w:val="nil"/>
              <w:right w:val="nil"/>
            </w:tcBorders>
            <w:shd w:val="clear" w:color="auto" w:fill="auto"/>
            <w:noWrap/>
            <w:vAlign w:val="bottom"/>
            <w:hideMark/>
          </w:tcPr>
          <w:p w14:paraId="57E2264C"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F</w:t>
            </w:r>
            <w:r w:rsidRPr="00FE05EE">
              <w:rPr>
                <w:rFonts w:ascii="Verdana" w:eastAsia="Times New Roman" w:hAnsi="Verdana" w:cs="Times New Roman"/>
                <w:sz w:val="16"/>
                <w:szCs w:val="16"/>
              </w:rPr>
              <w:t>CEN</w:t>
            </w:r>
          </w:p>
        </w:tc>
      </w:tr>
      <w:tr w:rsidR="00AB1C35" w:rsidRPr="00A53842" w14:paraId="51155415" w14:textId="77777777" w:rsidTr="00AB1C35">
        <w:trPr>
          <w:trHeight w:val="280"/>
        </w:trPr>
        <w:tc>
          <w:tcPr>
            <w:tcW w:w="1291" w:type="dxa"/>
            <w:tcBorders>
              <w:top w:val="nil"/>
              <w:left w:val="nil"/>
              <w:bottom w:val="nil"/>
              <w:right w:val="nil"/>
            </w:tcBorders>
            <w:shd w:val="clear" w:color="auto" w:fill="auto"/>
            <w:noWrap/>
            <w:vAlign w:val="bottom"/>
            <w:hideMark/>
          </w:tcPr>
          <w:p w14:paraId="5BEB9435"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Paul</w:t>
            </w:r>
          </w:p>
        </w:tc>
        <w:tc>
          <w:tcPr>
            <w:tcW w:w="1418" w:type="dxa"/>
            <w:tcBorders>
              <w:top w:val="nil"/>
              <w:left w:val="nil"/>
              <w:bottom w:val="nil"/>
              <w:right w:val="nil"/>
            </w:tcBorders>
            <w:shd w:val="clear" w:color="auto" w:fill="auto"/>
            <w:noWrap/>
            <w:vAlign w:val="bottom"/>
            <w:hideMark/>
          </w:tcPr>
          <w:p w14:paraId="77A19FB9"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BOUDIN</w:t>
            </w:r>
          </w:p>
        </w:tc>
        <w:tc>
          <w:tcPr>
            <w:tcW w:w="4110" w:type="dxa"/>
            <w:tcBorders>
              <w:top w:val="nil"/>
              <w:left w:val="nil"/>
              <w:bottom w:val="nil"/>
              <w:right w:val="nil"/>
            </w:tcBorders>
            <w:shd w:val="clear" w:color="auto" w:fill="auto"/>
            <w:noWrap/>
            <w:vAlign w:val="bottom"/>
            <w:hideMark/>
          </w:tcPr>
          <w:p w14:paraId="0E7980AF"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Chargé de mission Biodiversité</w:t>
            </w:r>
          </w:p>
        </w:tc>
        <w:tc>
          <w:tcPr>
            <w:tcW w:w="5967" w:type="dxa"/>
            <w:tcBorders>
              <w:top w:val="nil"/>
              <w:left w:val="nil"/>
              <w:bottom w:val="nil"/>
              <w:right w:val="nil"/>
            </w:tcBorders>
            <w:shd w:val="clear" w:color="auto" w:fill="auto"/>
            <w:noWrap/>
            <w:vAlign w:val="bottom"/>
            <w:hideMark/>
          </w:tcPr>
          <w:p w14:paraId="664A7271"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PNR Chartreuse</w:t>
            </w:r>
          </w:p>
        </w:tc>
      </w:tr>
      <w:tr w:rsidR="00AB1C35" w:rsidRPr="00A53842" w14:paraId="434949A3" w14:textId="77777777" w:rsidTr="00AB1C35">
        <w:trPr>
          <w:trHeight w:val="320"/>
        </w:trPr>
        <w:tc>
          <w:tcPr>
            <w:tcW w:w="1291" w:type="dxa"/>
            <w:tcBorders>
              <w:top w:val="nil"/>
              <w:left w:val="nil"/>
              <w:bottom w:val="nil"/>
              <w:right w:val="nil"/>
            </w:tcBorders>
            <w:shd w:val="clear" w:color="auto" w:fill="auto"/>
            <w:noWrap/>
            <w:vAlign w:val="bottom"/>
            <w:hideMark/>
          </w:tcPr>
          <w:p w14:paraId="3A478D36" w14:textId="77777777" w:rsidR="00AB1C35" w:rsidRPr="00A53842" w:rsidRDefault="00AB1C35" w:rsidP="00AB1C35">
            <w:pPr>
              <w:rPr>
                <w:rFonts w:ascii="Verdana" w:eastAsia="Times New Roman" w:hAnsi="Verdana" w:cs="Times New Roman"/>
                <w:sz w:val="16"/>
                <w:szCs w:val="16"/>
              </w:rPr>
            </w:pPr>
            <w:proofErr w:type="spellStart"/>
            <w:r w:rsidRPr="00A53842">
              <w:rPr>
                <w:rFonts w:ascii="Verdana" w:eastAsia="Times New Roman" w:hAnsi="Verdana" w:cs="Times New Roman"/>
                <w:sz w:val="16"/>
                <w:szCs w:val="16"/>
              </w:rPr>
              <w:t>Vinicius</w:t>
            </w:r>
            <w:proofErr w:type="spellEnd"/>
          </w:p>
        </w:tc>
        <w:tc>
          <w:tcPr>
            <w:tcW w:w="1418" w:type="dxa"/>
            <w:tcBorders>
              <w:top w:val="nil"/>
              <w:left w:val="nil"/>
              <w:bottom w:val="nil"/>
              <w:right w:val="nil"/>
            </w:tcBorders>
            <w:shd w:val="clear" w:color="auto" w:fill="auto"/>
            <w:noWrap/>
            <w:vAlign w:val="bottom"/>
            <w:hideMark/>
          </w:tcPr>
          <w:p w14:paraId="66011374"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C</w:t>
            </w:r>
            <w:r w:rsidRPr="00FE05EE">
              <w:rPr>
                <w:rFonts w:ascii="Verdana" w:eastAsia="Times New Roman" w:hAnsi="Verdana" w:cs="Times New Roman"/>
                <w:sz w:val="16"/>
                <w:szCs w:val="16"/>
              </w:rPr>
              <w:t>AMARGO</w:t>
            </w:r>
          </w:p>
        </w:tc>
        <w:tc>
          <w:tcPr>
            <w:tcW w:w="4110" w:type="dxa"/>
            <w:tcBorders>
              <w:top w:val="nil"/>
              <w:left w:val="nil"/>
              <w:bottom w:val="nil"/>
              <w:right w:val="nil"/>
            </w:tcBorders>
            <w:shd w:val="clear" w:color="auto" w:fill="auto"/>
            <w:noWrap/>
            <w:vAlign w:val="bottom"/>
            <w:hideMark/>
          </w:tcPr>
          <w:p w14:paraId="525423E1"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Stagiaire RSE &amp; Territoires</w:t>
            </w:r>
          </w:p>
        </w:tc>
        <w:tc>
          <w:tcPr>
            <w:tcW w:w="5967" w:type="dxa"/>
            <w:tcBorders>
              <w:top w:val="nil"/>
              <w:left w:val="nil"/>
              <w:bottom w:val="nil"/>
              <w:right w:val="nil"/>
            </w:tcBorders>
            <w:shd w:val="clear" w:color="auto" w:fill="auto"/>
            <w:noWrap/>
            <w:vAlign w:val="bottom"/>
            <w:hideMark/>
          </w:tcPr>
          <w:p w14:paraId="00F1474F" w14:textId="77777777" w:rsidR="00AB1C35" w:rsidRPr="00A53842" w:rsidRDefault="00AB1C35" w:rsidP="00AB1C35">
            <w:pPr>
              <w:rPr>
                <w:rFonts w:ascii="Verdana" w:eastAsia="Times New Roman" w:hAnsi="Verdana" w:cs="Times New Roman"/>
                <w:sz w:val="16"/>
                <w:szCs w:val="16"/>
              </w:rPr>
            </w:pPr>
            <w:proofErr w:type="spellStart"/>
            <w:r w:rsidRPr="00A53842">
              <w:rPr>
                <w:rFonts w:ascii="Verdana" w:eastAsia="Times New Roman" w:hAnsi="Verdana" w:cs="Times New Roman"/>
                <w:sz w:val="16"/>
                <w:szCs w:val="16"/>
              </w:rPr>
              <w:t>GRTgaz</w:t>
            </w:r>
            <w:proofErr w:type="spellEnd"/>
          </w:p>
        </w:tc>
      </w:tr>
      <w:tr w:rsidR="00AB1C35" w:rsidRPr="00A53842" w14:paraId="3F7A8B19" w14:textId="77777777" w:rsidTr="00AB1C35">
        <w:trPr>
          <w:trHeight w:val="320"/>
        </w:trPr>
        <w:tc>
          <w:tcPr>
            <w:tcW w:w="1291" w:type="dxa"/>
            <w:tcBorders>
              <w:top w:val="nil"/>
              <w:left w:val="nil"/>
              <w:bottom w:val="nil"/>
              <w:right w:val="nil"/>
            </w:tcBorders>
            <w:shd w:val="clear" w:color="auto" w:fill="auto"/>
            <w:noWrap/>
            <w:vAlign w:val="bottom"/>
            <w:hideMark/>
          </w:tcPr>
          <w:p w14:paraId="6D9AC4EF"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Johan</w:t>
            </w:r>
          </w:p>
        </w:tc>
        <w:tc>
          <w:tcPr>
            <w:tcW w:w="1418" w:type="dxa"/>
            <w:tcBorders>
              <w:top w:val="nil"/>
              <w:left w:val="nil"/>
              <w:bottom w:val="nil"/>
              <w:right w:val="nil"/>
            </w:tcBorders>
            <w:shd w:val="clear" w:color="auto" w:fill="auto"/>
            <w:noWrap/>
            <w:vAlign w:val="bottom"/>
            <w:hideMark/>
          </w:tcPr>
          <w:p w14:paraId="6581FE81"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CLAUS</w:t>
            </w:r>
          </w:p>
        </w:tc>
        <w:tc>
          <w:tcPr>
            <w:tcW w:w="4110" w:type="dxa"/>
            <w:tcBorders>
              <w:top w:val="nil"/>
              <w:left w:val="nil"/>
              <w:bottom w:val="nil"/>
              <w:right w:val="nil"/>
            </w:tcBorders>
            <w:shd w:val="clear" w:color="auto" w:fill="auto"/>
            <w:noWrap/>
            <w:vAlign w:val="bottom"/>
            <w:hideMark/>
          </w:tcPr>
          <w:p w14:paraId="470D9A77"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Chargé de mission</w:t>
            </w:r>
            <w:r w:rsidRPr="00A53842">
              <w:rPr>
                <w:rFonts w:ascii="Verdana" w:eastAsia="Times New Roman" w:hAnsi="Verdana" w:cs="Times New Roman"/>
                <w:sz w:val="16"/>
                <w:szCs w:val="16"/>
              </w:rPr>
              <w:t xml:space="preserve"> </w:t>
            </w:r>
            <w:proofErr w:type="spellStart"/>
            <w:r w:rsidRPr="00A53842">
              <w:rPr>
                <w:rFonts w:ascii="Verdana" w:eastAsia="Times New Roman" w:hAnsi="Verdana" w:cs="Times New Roman"/>
                <w:sz w:val="16"/>
                <w:szCs w:val="16"/>
              </w:rPr>
              <w:t>Natura</w:t>
            </w:r>
            <w:proofErr w:type="spellEnd"/>
            <w:r w:rsidRPr="00A53842">
              <w:rPr>
                <w:rFonts w:ascii="Verdana" w:eastAsia="Times New Roman" w:hAnsi="Verdana" w:cs="Times New Roman"/>
                <w:sz w:val="16"/>
                <w:szCs w:val="16"/>
              </w:rPr>
              <w:t xml:space="preserve"> 2000</w:t>
            </w:r>
          </w:p>
        </w:tc>
        <w:tc>
          <w:tcPr>
            <w:tcW w:w="5967" w:type="dxa"/>
            <w:tcBorders>
              <w:top w:val="nil"/>
              <w:left w:val="nil"/>
              <w:bottom w:val="nil"/>
              <w:right w:val="nil"/>
            </w:tcBorders>
            <w:shd w:val="clear" w:color="auto" w:fill="auto"/>
            <w:noWrap/>
            <w:vAlign w:val="bottom"/>
            <w:hideMark/>
          </w:tcPr>
          <w:p w14:paraId="6FEBADE1"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PNR Lorraine</w:t>
            </w:r>
          </w:p>
        </w:tc>
      </w:tr>
      <w:tr w:rsidR="00AB1C35" w:rsidRPr="00A53842" w14:paraId="508B94C9" w14:textId="77777777" w:rsidTr="00AB1C35">
        <w:trPr>
          <w:trHeight w:val="320"/>
        </w:trPr>
        <w:tc>
          <w:tcPr>
            <w:tcW w:w="1291" w:type="dxa"/>
            <w:tcBorders>
              <w:top w:val="nil"/>
              <w:left w:val="nil"/>
              <w:bottom w:val="nil"/>
              <w:right w:val="nil"/>
            </w:tcBorders>
            <w:shd w:val="clear" w:color="auto" w:fill="auto"/>
            <w:noWrap/>
            <w:vAlign w:val="bottom"/>
            <w:hideMark/>
          </w:tcPr>
          <w:p w14:paraId="5B370962"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Laurent</w:t>
            </w:r>
          </w:p>
        </w:tc>
        <w:tc>
          <w:tcPr>
            <w:tcW w:w="1418" w:type="dxa"/>
            <w:tcBorders>
              <w:top w:val="nil"/>
              <w:left w:val="nil"/>
              <w:bottom w:val="nil"/>
              <w:right w:val="nil"/>
            </w:tcBorders>
            <w:shd w:val="clear" w:color="auto" w:fill="auto"/>
            <w:noWrap/>
            <w:vAlign w:val="bottom"/>
            <w:hideMark/>
          </w:tcPr>
          <w:p w14:paraId="696FE37E"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C</w:t>
            </w:r>
            <w:r w:rsidRPr="00FE05EE">
              <w:rPr>
                <w:rFonts w:ascii="Verdana" w:eastAsia="Times New Roman" w:hAnsi="Verdana" w:cs="Times New Roman"/>
                <w:sz w:val="16"/>
                <w:szCs w:val="16"/>
              </w:rPr>
              <w:t>OURNAULT</w:t>
            </w:r>
          </w:p>
        </w:tc>
        <w:tc>
          <w:tcPr>
            <w:tcW w:w="4110" w:type="dxa"/>
            <w:tcBorders>
              <w:top w:val="nil"/>
              <w:left w:val="nil"/>
              <w:bottom w:val="nil"/>
              <w:right w:val="nil"/>
            </w:tcBorders>
            <w:shd w:val="clear" w:color="auto" w:fill="auto"/>
            <w:noWrap/>
            <w:vAlign w:val="bottom"/>
            <w:hideMark/>
          </w:tcPr>
          <w:p w14:paraId="04775263"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 xml:space="preserve">Chargé de mission </w:t>
            </w:r>
            <w:proofErr w:type="spellStart"/>
            <w:r w:rsidRPr="00A53842">
              <w:rPr>
                <w:rFonts w:ascii="Verdana" w:eastAsia="Times New Roman" w:hAnsi="Verdana" w:cs="Times New Roman"/>
                <w:sz w:val="16"/>
                <w:szCs w:val="16"/>
              </w:rPr>
              <w:t>Natura</w:t>
            </w:r>
            <w:proofErr w:type="spellEnd"/>
            <w:r w:rsidRPr="00A53842">
              <w:rPr>
                <w:rFonts w:ascii="Verdana" w:eastAsia="Times New Roman" w:hAnsi="Verdana" w:cs="Times New Roman"/>
                <w:sz w:val="16"/>
                <w:szCs w:val="16"/>
              </w:rPr>
              <w:t xml:space="preserve"> 2000</w:t>
            </w:r>
          </w:p>
        </w:tc>
        <w:tc>
          <w:tcPr>
            <w:tcW w:w="5967" w:type="dxa"/>
            <w:tcBorders>
              <w:top w:val="nil"/>
              <w:left w:val="nil"/>
              <w:bottom w:val="nil"/>
              <w:right w:val="nil"/>
            </w:tcBorders>
            <w:shd w:val="clear" w:color="auto" w:fill="auto"/>
            <w:noWrap/>
            <w:vAlign w:val="bottom"/>
            <w:hideMark/>
          </w:tcPr>
          <w:p w14:paraId="70A04BDF"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P</w:t>
            </w:r>
            <w:r w:rsidRPr="00FE05EE">
              <w:rPr>
                <w:rFonts w:ascii="Verdana" w:eastAsia="Times New Roman" w:hAnsi="Verdana" w:cs="Times New Roman"/>
                <w:sz w:val="16"/>
                <w:szCs w:val="16"/>
              </w:rPr>
              <w:t xml:space="preserve">NR </w:t>
            </w:r>
            <w:r w:rsidRPr="00A53842">
              <w:rPr>
                <w:rFonts w:ascii="Verdana" w:eastAsia="Times New Roman" w:hAnsi="Verdana" w:cs="Times New Roman"/>
                <w:sz w:val="16"/>
                <w:szCs w:val="16"/>
              </w:rPr>
              <w:t>Haut-Languedoc</w:t>
            </w:r>
          </w:p>
        </w:tc>
      </w:tr>
      <w:tr w:rsidR="00AB1C35" w:rsidRPr="00A53842" w14:paraId="4C6D060D" w14:textId="77777777" w:rsidTr="00AB1C35">
        <w:trPr>
          <w:trHeight w:val="300"/>
        </w:trPr>
        <w:tc>
          <w:tcPr>
            <w:tcW w:w="1291" w:type="dxa"/>
            <w:tcBorders>
              <w:top w:val="nil"/>
              <w:left w:val="nil"/>
              <w:bottom w:val="nil"/>
              <w:right w:val="nil"/>
            </w:tcBorders>
            <w:shd w:val="clear" w:color="auto" w:fill="auto"/>
            <w:noWrap/>
            <w:vAlign w:val="bottom"/>
            <w:hideMark/>
          </w:tcPr>
          <w:p w14:paraId="15D7B6B8"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Ludovic</w:t>
            </w:r>
          </w:p>
        </w:tc>
        <w:tc>
          <w:tcPr>
            <w:tcW w:w="1418" w:type="dxa"/>
            <w:tcBorders>
              <w:top w:val="nil"/>
              <w:left w:val="nil"/>
              <w:bottom w:val="nil"/>
              <w:right w:val="nil"/>
            </w:tcBorders>
            <w:shd w:val="clear" w:color="auto" w:fill="auto"/>
            <w:noWrap/>
            <w:vAlign w:val="bottom"/>
            <w:hideMark/>
          </w:tcPr>
          <w:p w14:paraId="0F896034"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D</w:t>
            </w:r>
            <w:r w:rsidRPr="00FE05EE">
              <w:rPr>
                <w:rFonts w:ascii="Verdana" w:eastAsia="Times New Roman" w:hAnsi="Verdana" w:cs="Times New Roman"/>
                <w:sz w:val="16"/>
                <w:szCs w:val="16"/>
              </w:rPr>
              <w:t>A SILVA</w:t>
            </w:r>
          </w:p>
        </w:tc>
        <w:tc>
          <w:tcPr>
            <w:tcW w:w="4110" w:type="dxa"/>
            <w:tcBorders>
              <w:top w:val="nil"/>
              <w:left w:val="nil"/>
              <w:bottom w:val="nil"/>
              <w:right w:val="nil"/>
            </w:tcBorders>
            <w:shd w:val="clear" w:color="auto" w:fill="auto"/>
            <w:noWrap/>
            <w:vAlign w:val="bottom"/>
            <w:hideMark/>
          </w:tcPr>
          <w:p w14:paraId="243C5693"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Technicien</w:t>
            </w:r>
          </w:p>
        </w:tc>
        <w:tc>
          <w:tcPr>
            <w:tcW w:w="5967" w:type="dxa"/>
            <w:tcBorders>
              <w:top w:val="nil"/>
              <w:left w:val="nil"/>
              <w:bottom w:val="nil"/>
              <w:right w:val="nil"/>
            </w:tcBorders>
            <w:shd w:val="clear" w:color="auto" w:fill="auto"/>
            <w:noWrap/>
            <w:vAlign w:val="bottom"/>
            <w:hideMark/>
          </w:tcPr>
          <w:p w14:paraId="39D21B45"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PNR Brière</w:t>
            </w:r>
          </w:p>
        </w:tc>
      </w:tr>
      <w:tr w:rsidR="00AB1C35" w:rsidRPr="00A53842" w14:paraId="32A4AD1D" w14:textId="77777777" w:rsidTr="00AB1C35">
        <w:trPr>
          <w:trHeight w:val="340"/>
        </w:trPr>
        <w:tc>
          <w:tcPr>
            <w:tcW w:w="1291" w:type="dxa"/>
            <w:tcBorders>
              <w:top w:val="nil"/>
              <w:left w:val="nil"/>
              <w:bottom w:val="nil"/>
              <w:right w:val="nil"/>
            </w:tcBorders>
            <w:shd w:val="clear" w:color="auto" w:fill="auto"/>
            <w:noWrap/>
            <w:vAlign w:val="bottom"/>
            <w:hideMark/>
          </w:tcPr>
          <w:p w14:paraId="0D8DEE5A"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G</w:t>
            </w:r>
            <w:r>
              <w:rPr>
                <w:rFonts w:ascii="Verdana" w:eastAsia="Times New Roman" w:hAnsi="Verdana" w:cs="Times New Roman"/>
                <w:sz w:val="16"/>
                <w:szCs w:val="16"/>
              </w:rPr>
              <w:t>uillaume</w:t>
            </w:r>
          </w:p>
        </w:tc>
        <w:tc>
          <w:tcPr>
            <w:tcW w:w="1418" w:type="dxa"/>
            <w:tcBorders>
              <w:top w:val="nil"/>
              <w:left w:val="nil"/>
              <w:bottom w:val="nil"/>
              <w:right w:val="nil"/>
            </w:tcBorders>
            <w:shd w:val="clear" w:color="auto" w:fill="auto"/>
            <w:noWrap/>
            <w:vAlign w:val="bottom"/>
            <w:hideMark/>
          </w:tcPr>
          <w:p w14:paraId="18FDAD11"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DHUIEGE</w:t>
            </w:r>
          </w:p>
        </w:tc>
        <w:tc>
          <w:tcPr>
            <w:tcW w:w="4110" w:type="dxa"/>
            <w:tcBorders>
              <w:top w:val="nil"/>
              <w:left w:val="nil"/>
              <w:bottom w:val="nil"/>
              <w:right w:val="nil"/>
            </w:tcBorders>
            <w:shd w:val="clear" w:color="auto" w:fill="auto"/>
            <w:noWrap/>
            <w:vAlign w:val="bottom"/>
            <w:hideMark/>
          </w:tcPr>
          <w:p w14:paraId="56E52BC2"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Responsab</w:t>
            </w:r>
            <w:r w:rsidRPr="00FE05EE">
              <w:rPr>
                <w:rFonts w:ascii="Verdana" w:eastAsia="Times New Roman" w:hAnsi="Verdana" w:cs="Times New Roman"/>
                <w:sz w:val="16"/>
                <w:szCs w:val="16"/>
              </w:rPr>
              <w:t>le Pôle P</w:t>
            </w:r>
            <w:r w:rsidRPr="00A53842">
              <w:rPr>
                <w:rFonts w:ascii="Verdana" w:eastAsia="Times New Roman" w:hAnsi="Verdana" w:cs="Times New Roman"/>
                <w:sz w:val="16"/>
                <w:szCs w:val="16"/>
              </w:rPr>
              <w:t>atrimoine naturel et eau</w:t>
            </w:r>
          </w:p>
        </w:tc>
        <w:tc>
          <w:tcPr>
            <w:tcW w:w="5967" w:type="dxa"/>
            <w:tcBorders>
              <w:top w:val="nil"/>
              <w:left w:val="nil"/>
              <w:bottom w:val="nil"/>
              <w:right w:val="nil"/>
            </w:tcBorders>
            <w:shd w:val="clear" w:color="auto" w:fill="auto"/>
            <w:noWrap/>
            <w:vAlign w:val="bottom"/>
            <w:hideMark/>
          </w:tcPr>
          <w:p w14:paraId="30CC8F5D"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P</w:t>
            </w:r>
            <w:r w:rsidRPr="00FE05EE">
              <w:rPr>
                <w:rFonts w:ascii="Verdana" w:eastAsia="Times New Roman" w:hAnsi="Verdana" w:cs="Times New Roman"/>
                <w:sz w:val="16"/>
                <w:szCs w:val="16"/>
              </w:rPr>
              <w:t xml:space="preserve">NR </w:t>
            </w:r>
            <w:r w:rsidRPr="00A53842">
              <w:rPr>
                <w:rFonts w:ascii="Verdana" w:eastAsia="Times New Roman" w:hAnsi="Verdana" w:cs="Times New Roman"/>
                <w:sz w:val="16"/>
                <w:szCs w:val="16"/>
              </w:rPr>
              <w:t>Avesnois</w:t>
            </w:r>
          </w:p>
        </w:tc>
      </w:tr>
      <w:tr w:rsidR="00AB1C35" w:rsidRPr="00A53842" w14:paraId="6100CF47" w14:textId="77777777" w:rsidTr="00AB1C35">
        <w:trPr>
          <w:trHeight w:val="320"/>
        </w:trPr>
        <w:tc>
          <w:tcPr>
            <w:tcW w:w="1291" w:type="dxa"/>
            <w:tcBorders>
              <w:top w:val="nil"/>
              <w:left w:val="nil"/>
              <w:bottom w:val="nil"/>
              <w:right w:val="nil"/>
            </w:tcBorders>
            <w:shd w:val="clear" w:color="auto" w:fill="auto"/>
            <w:noWrap/>
            <w:vAlign w:val="bottom"/>
            <w:hideMark/>
          </w:tcPr>
          <w:p w14:paraId="72921291"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Margot</w:t>
            </w:r>
          </w:p>
        </w:tc>
        <w:tc>
          <w:tcPr>
            <w:tcW w:w="1418" w:type="dxa"/>
            <w:tcBorders>
              <w:top w:val="nil"/>
              <w:left w:val="nil"/>
              <w:bottom w:val="nil"/>
              <w:right w:val="nil"/>
            </w:tcBorders>
            <w:shd w:val="clear" w:color="auto" w:fill="auto"/>
            <w:noWrap/>
            <w:vAlign w:val="bottom"/>
            <w:hideMark/>
          </w:tcPr>
          <w:p w14:paraId="68DF2721"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DOUADY</w:t>
            </w:r>
          </w:p>
        </w:tc>
        <w:tc>
          <w:tcPr>
            <w:tcW w:w="4110" w:type="dxa"/>
            <w:tcBorders>
              <w:top w:val="nil"/>
              <w:left w:val="nil"/>
              <w:bottom w:val="nil"/>
              <w:right w:val="nil"/>
            </w:tcBorders>
            <w:shd w:val="clear" w:color="auto" w:fill="auto"/>
            <w:noWrap/>
            <w:vAlign w:val="bottom"/>
            <w:hideMark/>
          </w:tcPr>
          <w:p w14:paraId="53ED10E7"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Chargée d'étude ornithologique</w:t>
            </w:r>
          </w:p>
        </w:tc>
        <w:tc>
          <w:tcPr>
            <w:tcW w:w="5967" w:type="dxa"/>
            <w:tcBorders>
              <w:top w:val="nil"/>
              <w:left w:val="nil"/>
              <w:bottom w:val="nil"/>
              <w:right w:val="nil"/>
            </w:tcBorders>
            <w:shd w:val="clear" w:color="auto" w:fill="auto"/>
            <w:noWrap/>
            <w:vAlign w:val="bottom"/>
            <w:hideMark/>
          </w:tcPr>
          <w:p w14:paraId="48AE47AF"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 xml:space="preserve">PNR </w:t>
            </w:r>
            <w:r w:rsidRPr="00A53842">
              <w:rPr>
                <w:rFonts w:ascii="Verdana" w:eastAsia="Times New Roman" w:hAnsi="Verdana" w:cs="Times New Roman"/>
                <w:sz w:val="16"/>
                <w:szCs w:val="16"/>
              </w:rPr>
              <w:t>Perche</w:t>
            </w:r>
          </w:p>
        </w:tc>
      </w:tr>
      <w:tr w:rsidR="00AB1C35" w:rsidRPr="00A53842" w14:paraId="322153EE" w14:textId="77777777" w:rsidTr="00AB1C35">
        <w:trPr>
          <w:trHeight w:val="320"/>
        </w:trPr>
        <w:tc>
          <w:tcPr>
            <w:tcW w:w="1291" w:type="dxa"/>
            <w:tcBorders>
              <w:top w:val="nil"/>
              <w:left w:val="nil"/>
              <w:bottom w:val="nil"/>
              <w:right w:val="nil"/>
            </w:tcBorders>
            <w:shd w:val="clear" w:color="auto" w:fill="auto"/>
            <w:noWrap/>
            <w:vAlign w:val="bottom"/>
            <w:hideMark/>
          </w:tcPr>
          <w:p w14:paraId="771CB44D"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Gérald</w:t>
            </w:r>
          </w:p>
        </w:tc>
        <w:tc>
          <w:tcPr>
            <w:tcW w:w="1418" w:type="dxa"/>
            <w:tcBorders>
              <w:top w:val="nil"/>
              <w:left w:val="nil"/>
              <w:bottom w:val="nil"/>
              <w:right w:val="nil"/>
            </w:tcBorders>
            <w:shd w:val="clear" w:color="auto" w:fill="auto"/>
            <w:noWrap/>
            <w:vAlign w:val="bottom"/>
            <w:hideMark/>
          </w:tcPr>
          <w:p w14:paraId="233DE230"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D</w:t>
            </w:r>
            <w:r w:rsidRPr="00FE05EE">
              <w:rPr>
                <w:rFonts w:ascii="Verdana" w:eastAsia="Times New Roman" w:hAnsi="Verdana" w:cs="Times New Roman"/>
                <w:sz w:val="16"/>
                <w:szCs w:val="16"/>
              </w:rPr>
              <w:t>UHAYON</w:t>
            </w:r>
          </w:p>
        </w:tc>
        <w:tc>
          <w:tcPr>
            <w:tcW w:w="4110" w:type="dxa"/>
            <w:tcBorders>
              <w:top w:val="nil"/>
              <w:left w:val="nil"/>
              <w:bottom w:val="nil"/>
              <w:right w:val="nil"/>
            </w:tcBorders>
            <w:shd w:val="clear" w:color="auto" w:fill="auto"/>
            <w:noWrap/>
            <w:vAlign w:val="bottom"/>
            <w:hideMark/>
          </w:tcPr>
          <w:p w14:paraId="181B1ACA"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Respons</w:t>
            </w:r>
            <w:r w:rsidRPr="00A53842">
              <w:rPr>
                <w:rFonts w:ascii="Verdana" w:eastAsia="Times New Roman" w:hAnsi="Verdana" w:cs="Times New Roman"/>
                <w:sz w:val="16"/>
                <w:szCs w:val="16"/>
              </w:rPr>
              <w:t>a</w:t>
            </w:r>
            <w:r w:rsidRPr="00FE05EE">
              <w:rPr>
                <w:rFonts w:ascii="Verdana" w:eastAsia="Times New Roman" w:hAnsi="Verdana" w:cs="Times New Roman"/>
                <w:sz w:val="16"/>
                <w:szCs w:val="16"/>
              </w:rPr>
              <w:t xml:space="preserve">ble </w:t>
            </w:r>
            <w:r w:rsidRPr="00A53842">
              <w:rPr>
                <w:rFonts w:ascii="Verdana" w:eastAsia="Times New Roman" w:hAnsi="Verdana" w:cs="Times New Roman"/>
                <w:sz w:val="16"/>
                <w:szCs w:val="16"/>
              </w:rPr>
              <w:t>Pôle Ressources et milieux naturels</w:t>
            </w:r>
          </w:p>
        </w:tc>
        <w:tc>
          <w:tcPr>
            <w:tcW w:w="5967" w:type="dxa"/>
            <w:tcBorders>
              <w:top w:val="nil"/>
              <w:left w:val="nil"/>
              <w:bottom w:val="nil"/>
              <w:right w:val="nil"/>
            </w:tcBorders>
            <w:shd w:val="clear" w:color="auto" w:fill="auto"/>
            <w:noWrap/>
            <w:vAlign w:val="bottom"/>
            <w:hideMark/>
          </w:tcPr>
          <w:p w14:paraId="62DF7892"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 xml:space="preserve">PNR Scarpe-Escaut / </w:t>
            </w:r>
            <w:proofErr w:type="spellStart"/>
            <w:r w:rsidRPr="00A53842">
              <w:rPr>
                <w:rFonts w:ascii="Verdana" w:eastAsia="Times New Roman" w:hAnsi="Verdana" w:cs="Times New Roman"/>
                <w:sz w:val="16"/>
                <w:szCs w:val="16"/>
              </w:rPr>
              <w:t>ENRx</w:t>
            </w:r>
            <w:proofErr w:type="spellEnd"/>
          </w:p>
        </w:tc>
      </w:tr>
      <w:tr w:rsidR="00AB1C35" w:rsidRPr="00A53842" w14:paraId="2A9893FF" w14:textId="77777777" w:rsidTr="00AB1C35">
        <w:trPr>
          <w:trHeight w:val="320"/>
        </w:trPr>
        <w:tc>
          <w:tcPr>
            <w:tcW w:w="1291" w:type="dxa"/>
            <w:tcBorders>
              <w:top w:val="nil"/>
              <w:left w:val="nil"/>
              <w:bottom w:val="nil"/>
              <w:right w:val="nil"/>
            </w:tcBorders>
            <w:shd w:val="clear" w:color="auto" w:fill="auto"/>
            <w:noWrap/>
            <w:vAlign w:val="bottom"/>
            <w:hideMark/>
          </w:tcPr>
          <w:p w14:paraId="439D919A"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Justine</w:t>
            </w:r>
          </w:p>
        </w:tc>
        <w:tc>
          <w:tcPr>
            <w:tcW w:w="1418" w:type="dxa"/>
            <w:tcBorders>
              <w:top w:val="nil"/>
              <w:left w:val="nil"/>
              <w:bottom w:val="nil"/>
              <w:right w:val="nil"/>
            </w:tcBorders>
            <w:shd w:val="clear" w:color="auto" w:fill="auto"/>
            <w:noWrap/>
            <w:vAlign w:val="bottom"/>
            <w:hideMark/>
          </w:tcPr>
          <w:p w14:paraId="0EE78702"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DURET</w:t>
            </w:r>
          </w:p>
        </w:tc>
        <w:tc>
          <w:tcPr>
            <w:tcW w:w="4110" w:type="dxa"/>
            <w:tcBorders>
              <w:top w:val="nil"/>
              <w:left w:val="nil"/>
              <w:bottom w:val="nil"/>
              <w:right w:val="nil"/>
            </w:tcBorders>
            <w:shd w:val="clear" w:color="auto" w:fill="auto"/>
            <w:noWrap/>
            <w:vAlign w:val="bottom"/>
            <w:hideMark/>
          </w:tcPr>
          <w:p w14:paraId="633304D5"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Chargée de mission Natura2000</w:t>
            </w:r>
          </w:p>
        </w:tc>
        <w:tc>
          <w:tcPr>
            <w:tcW w:w="5967" w:type="dxa"/>
            <w:tcBorders>
              <w:top w:val="nil"/>
              <w:left w:val="nil"/>
              <w:bottom w:val="nil"/>
              <w:right w:val="nil"/>
            </w:tcBorders>
            <w:shd w:val="clear" w:color="auto" w:fill="auto"/>
            <w:noWrap/>
            <w:vAlign w:val="bottom"/>
            <w:hideMark/>
          </w:tcPr>
          <w:p w14:paraId="374D468E"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PNR</w:t>
            </w:r>
            <w:r w:rsidRPr="00A53842">
              <w:rPr>
                <w:rFonts w:ascii="Verdana" w:eastAsia="Times New Roman" w:hAnsi="Verdana" w:cs="Times New Roman"/>
                <w:sz w:val="16"/>
                <w:szCs w:val="16"/>
              </w:rPr>
              <w:t xml:space="preserve"> Morvan</w:t>
            </w:r>
          </w:p>
        </w:tc>
      </w:tr>
      <w:tr w:rsidR="00AB1C35" w:rsidRPr="00A53842" w14:paraId="3F60BA35" w14:textId="77777777" w:rsidTr="00AB1C35">
        <w:trPr>
          <w:trHeight w:val="300"/>
        </w:trPr>
        <w:tc>
          <w:tcPr>
            <w:tcW w:w="1291" w:type="dxa"/>
            <w:tcBorders>
              <w:top w:val="nil"/>
              <w:left w:val="nil"/>
              <w:bottom w:val="nil"/>
              <w:right w:val="nil"/>
            </w:tcBorders>
            <w:shd w:val="clear" w:color="auto" w:fill="auto"/>
            <w:noWrap/>
            <w:vAlign w:val="bottom"/>
            <w:hideMark/>
          </w:tcPr>
          <w:p w14:paraId="3A727262"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Cécile</w:t>
            </w:r>
          </w:p>
        </w:tc>
        <w:tc>
          <w:tcPr>
            <w:tcW w:w="1418" w:type="dxa"/>
            <w:tcBorders>
              <w:top w:val="nil"/>
              <w:left w:val="nil"/>
              <w:bottom w:val="nil"/>
              <w:right w:val="nil"/>
            </w:tcBorders>
            <w:shd w:val="clear" w:color="auto" w:fill="auto"/>
            <w:noWrap/>
            <w:vAlign w:val="bottom"/>
            <w:hideMark/>
          </w:tcPr>
          <w:p w14:paraId="539ADDC9"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FEVRE</w:t>
            </w:r>
          </w:p>
        </w:tc>
        <w:tc>
          <w:tcPr>
            <w:tcW w:w="4110" w:type="dxa"/>
            <w:tcBorders>
              <w:top w:val="nil"/>
              <w:left w:val="nil"/>
              <w:bottom w:val="nil"/>
              <w:right w:val="nil"/>
            </w:tcBorders>
            <w:shd w:val="clear" w:color="auto" w:fill="auto"/>
            <w:noWrap/>
            <w:vAlign w:val="bottom"/>
            <w:hideMark/>
          </w:tcPr>
          <w:p w14:paraId="773B4D18"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Chargée de mission</w:t>
            </w:r>
          </w:p>
        </w:tc>
        <w:tc>
          <w:tcPr>
            <w:tcW w:w="5967" w:type="dxa"/>
            <w:tcBorders>
              <w:top w:val="nil"/>
              <w:left w:val="nil"/>
              <w:bottom w:val="nil"/>
              <w:right w:val="nil"/>
            </w:tcBorders>
            <w:shd w:val="clear" w:color="auto" w:fill="auto"/>
            <w:noWrap/>
            <w:vAlign w:val="bottom"/>
            <w:hideMark/>
          </w:tcPr>
          <w:p w14:paraId="39099332"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MTES/CGDD</w:t>
            </w:r>
          </w:p>
        </w:tc>
      </w:tr>
      <w:tr w:rsidR="00AB1C35" w:rsidRPr="00A53842" w14:paraId="7E9814AD" w14:textId="77777777" w:rsidTr="00AB1C35">
        <w:trPr>
          <w:trHeight w:val="320"/>
        </w:trPr>
        <w:tc>
          <w:tcPr>
            <w:tcW w:w="1291" w:type="dxa"/>
            <w:tcBorders>
              <w:top w:val="nil"/>
              <w:left w:val="nil"/>
              <w:bottom w:val="nil"/>
              <w:right w:val="nil"/>
            </w:tcBorders>
            <w:shd w:val="clear" w:color="auto" w:fill="auto"/>
            <w:noWrap/>
            <w:vAlign w:val="bottom"/>
            <w:hideMark/>
          </w:tcPr>
          <w:p w14:paraId="7CD4634F"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Florian</w:t>
            </w:r>
          </w:p>
        </w:tc>
        <w:tc>
          <w:tcPr>
            <w:tcW w:w="1418" w:type="dxa"/>
            <w:tcBorders>
              <w:top w:val="nil"/>
              <w:left w:val="nil"/>
              <w:bottom w:val="nil"/>
              <w:right w:val="nil"/>
            </w:tcBorders>
            <w:shd w:val="clear" w:color="auto" w:fill="auto"/>
            <w:noWrap/>
            <w:vAlign w:val="bottom"/>
            <w:hideMark/>
          </w:tcPr>
          <w:p w14:paraId="7AF2C8A7"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GUILLAUME</w:t>
            </w:r>
          </w:p>
        </w:tc>
        <w:tc>
          <w:tcPr>
            <w:tcW w:w="4110" w:type="dxa"/>
            <w:tcBorders>
              <w:top w:val="nil"/>
              <w:left w:val="nil"/>
              <w:bottom w:val="nil"/>
              <w:right w:val="nil"/>
            </w:tcBorders>
            <w:shd w:val="clear" w:color="auto" w:fill="auto"/>
            <w:noWrap/>
            <w:vAlign w:val="bottom"/>
            <w:hideMark/>
          </w:tcPr>
          <w:p w14:paraId="4F08B1B8"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 xml:space="preserve">Chargé d'étude </w:t>
            </w:r>
            <w:proofErr w:type="spellStart"/>
            <w:r w:rsidRPr="00A53842">
              <w:rPr>
                <w:rFonts w:ascii="Verdana" w:eastAsia="Times New Roman" w:hAnsi="Verdana" w:cs="Times New Roman"/>
                <w:sz w:val="16"/>
                <w:szCs w:val="16"/>
              </w:rPr>
              <w:t>Natura</w:t>
            </w:r>
            <w:proofErr w:type="spellEnd"/>
            <w:r w:rsidRPr="00A53842">
              <w:rPr>
                <w:rFonts w:ascii="Verdana" w:eastAsia="Times New Roman" w:hAnsi="Verdana" w:cs="Times New Roman"/>
                <w:sz w:val="16"/>
                <w:szCs w:val="16"/>
              </w:rPr>
              <w:t xml:space="preserve"> 2000</w:t>
            </w:r>
          </w:p>
        </w:tc>
        <w:tc>
          <w:tcPr>
            <w:tcW w:w="5967" w:type="dxa"/>
            <w:tcBorders>
              <w:top w:val="nil"/>
              <w:left w:val="nil"/>
              <w:bottom w:val="nil"/>
              <w:right w:val="nil"/>
            </w:tcBorders>
            <w:shd w:val="clear" w:color="auto" w:fill="auto"/>
            <w:noWrap/>
            <w:vAlign w:val="bottom"/>
            <w:hideMark/>
          </w:tcPr>
          <w:p w14:paraId="1B96ADD9"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PNR Avesnois</w:t>
            </w:r>
          </w:p>
        </w:tc>
      </w:tr>
      <w:tr w:rsidR="00AB1C35" w:rsidRPr="00A53842" w14:paraId="4CD21222" w14:textId="77777777" w:rsidTr="00AB1C35">
        <w:trPr>
          <w:trHeight w:val="320"/>
        </w:trPr>
        <w:tc>
          <w:tcPr>
            <w:tcW w:w="1291" w:type="dxa"/>
            <w:tcBorders>
              <w:top w:val="nil"/>
              <w:left w:val="nil"/>
              <w:bottom w:val="nil"/>
              <w:right w:val="nil"/>
            </w:tcBorders>
            <w:shd w:val="clear" w:color="auto" w:fill="auto"/>
            <w:noWrap/>
            <w:vAlign w:val="bottom"/>
            <w:hideMark/>
          </w:tcPr>
          <w:p w14:paraId="2B5E2F8E"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S</w:t>
            </w:r>
            <w:r>
              <w:rPr>
                <w:rFonts w:ascii="Verdana" w:eastAsia="Times New Roman" w:hAnsi="Verdana" w:cs="Times New Roman"/>
                <w:sz w:val="16"/>
                <w:szCs w:val="16"/>
              </w:rPr>
              <w:t>ébastien</w:t>
            </w:r>
          </w:p>
        </w:tc>
        <w:tc>
          <w:tcPr>
            <w:tcW w:w="1418" w:type="dxa"/>
            <w:tcBorders>
              <w:top w:val="nil"/>
              <w:left w:val="nil"/>
              <w:bottom w:val="nil"/>
              <w:right w:val="nil"/>
            </w:tcBorders>
            <w:shd w:val="clear" w:color="auto" w:fill="auto"/>
            <w:noWrap/>
            <w:vAlign w:val="bottom"/>
            <w:hideMark/>
          </w:tcPr>
          <w:p w14:paraId="5753140E"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HUSSE</w:t>
            </w:r>
          </w:p>
        </w:tc>
        <w:tc>
          <w:tcPr>
            <w:tcW w:w="4110" w:type="dxa"/>
            <w:tcBorders>
              <w:top w:val="nil"/>
              <w:left w:val="nil"/>
              <w:bottom w:val="nil"/>
              <w:right w:val="nil"/>
            </w:tcBorders>
            <w:shd w:val="clear" w:color="auto" w:fill="auto"/>
            <w:noWrap/>
            <w:vAlign w:val="bottom"/>
            <w:hideMark/>
          </w:tcPr>
          <w:p w14:paraId="29354324"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Chargé de mission</w:t>
            </w:r>
            <w:r w:rsidRPr="00A53842">
              <w:rPr>
                <w:rFonts w:ascii="Verdana" w:eastAsia="Times New Roman" w:hAnsi="Verdana" w:cs="Times New Roman"/>
                <w:sz w:val="16"/>
                <w:szCs w:val="16"/>
              </w:rPr>
              <w:t xml:space="preserve"> MAE</w:t>
            </w:r>
            <w:r w:rsidRPr="00FE05EE">
              <w:rPr>
                <w:rFonts w:ascii="Verdana" w:eastAsia="Times New Roman" w:hAnsi="Verdana" w:cs="Times New Roman"/>
                <w:sz w:val="16"/>
                <w:szCs w:val="16"/>
              </w:rPr>
              <w:t>C/</w:t>
            </w:r>
            <w:r w:rsidRPr="00A53842">
              <w:rPr>
                <w:rFonts w:ascii="Verdana" w:eastAsia="Times New Roman" w:hAnsi="Verdana" w:cs="Times New Roman"/>
                <w:sz w:val="16"/>
                <w:szCs w:val="16"/>
              </w:rPr>
              <w:t>Prairies</w:t>
            </w:r>
          </w:p>
        </w:tc>
        <w:tc>
          <w:tcPr>
            <w:tcW w:w="5967" w:type="dxa"/>
            <w:tcBorders>
              <w:top w:val="nil"/>
              <w:left w:val="nil"/>
              <w:bottom w:val="nil"/>
              <w:right w:val="nil"/>
            </w:tcBorders>
            <w:shd w:val="clear" w:color="auto" w:fill="auto"/>
            <w:noWrap/>
            <w:vAlign w:val="bottom"/>
            <w:hideMark/>
          </w:tcPr>
          <w:p w14:paraId="7B5D7EB0"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PNR</w:t>
            </w:r>
            <w:r w:rsidRPr="00A53842">
              <w:rPr>
                <w:rFonts w:ascii="Verdana" w:eastAsia="Times New Roman" w:hAnsi="Verdana" w:cs="Times New Roman"/>
                <w:sz w:val="16"/>
                <w:szCs w:val="16"/>
              </w:rPr>
              <w:t xml:space="preserve"> Lorraine</w:t>
            </w:r>
          </w:p>
        </w:tc>
      </w:tr>
      <w:tr w:rsidR="00AB1C35" w:rsidRPr="00A53842" w14:paraId="5DBECC2F" w14:textId="77777777" w:rsidTr="00AB1C35">
        <w:trPr>
          <w:trHeight w:val="320"/>
        </w:trPr>
        <w:tc>
          <w:tcPr>
            <w:tcW w:w="1291" w:type="dxa"/>
            <w:tcBorders>
              <w:top w:val="nil"/>
              <w:left w:val="nil"/>
              <w:bottom w:val="nil"/>
              <w:right w:val="nil"/>
            </w:tcBorders>
            <w:shd w:val="clear" w:color="auto" w:fill="auto"/>
            <w:noWrap/>
            <w:vAlign w:val="bottom"/>
            <w:hideMark/>
          </w:tcPr>
          <w:p w14:paraId="320E8748"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Mathieu</w:t>
            </w:r>
          </w:p>
        </w:tc>
        <w:tc>
          <w:tcPr>
            <w:tcW w:w="1418" w:type="dxa"/>
            <w:tcBorders>
              <w:top w:val="nil"/>
              <w:left w:val="nil"/>
              <w:bottom w:val="nil"/>
              <w:right w:val="nil"/>
            </w:tcBorders>
            <w:shd w:val="clear" w:color="auto" w:fill="auto"/>
            <w:noWrap/>
            <w:vAlign w:val="bottom"/>
            <w:hideMark/>
          </w:tcPr>
          <w:p w14:paraId="7268A254"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J</w:t>
            </w:r>
            <w:r w:rsidRPr="00FE05EE">
              <w:rPr>
                <w:rFonts w:ascii="Verdana" w:eastAsia="Times New Roman" w:hAnsi="Verdana" w:cs="Times New Roman"/>
                <w:sz w:val="16"/>
                <w:szCs w:val="16"/>
              </w:rPr>
              <w:t>UNGER</w:t>
            </w:r>
          </w:p>
        </w:tc>
        <w:tc>
          <w:tcPr>
            <w:tcW w:w="4110" w:type="dxa"/>
            <w:tcBorders>
              <w:top w:val="nil"/>
              <w:left w:val="nil"/>
              <w:bottom w:val="nil"/>
              <w:right w:val="nil"/>
            </w:tcBorders>
            <w:shd w:val="clear" w:color="auto" w:fill="auto"/>
            <w:noWrap/>
            <w:vAlign w:val="bottom"/>
            <w:hideMark/>
          </w:tcPr>
          <w:p w14:paraId="3328742A"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 xml:space="preserve">Animateur </w:t>
            </w:r>
            <w:proofErr w:type="spellStart"/>
            <w:r w:rsidRPr="00A53842">
              <w:rPr>
                <w:rFonts w:ascii="Verdana" w:eastAsia="Times New Roman" w:hAnsi="Verdana" w:cs="Times New Roman"/>
                <w:sz w:val="16"/>
                <w:szCs w:val="16"/>
              </w:rPr>
              <w:t>Natura</w:t>
            </w:r>
            <w:proofErr w:type="spellEnd"/>
            <w:r w:rsidRPr="00A53842">
              <w:rPr>
                <w:rFonts w:ascii="Verdana" w:eastAsia="Times New Roman" w:hAnsi="Verdana" w:cs="Times New Roman"/>
                <w:sz w:val="16"/>
                <w:szCs w:val="16"/>
              </w:rPr>
              <w:t xml:space="preserve"> 2000</w:t>
            </w:r>
          </w:p>
        </w:tc>
        <w:tc>
          <w:tcPr>
            <w:tcW w:w="5967" w:type="dxa"/>
            <w:tcBorders>
              <w:top w:val="nil"/>
              <w:left w:val="nil"/>
              <w:bottom w:val="nil"/>
              <w:right w:val="nil"/>
            </w:tcBorders>
            <w:shd w:val="clear" w:color="auto" w:fill="auto"/>
            <w:noWrap/>
            <w:vAlign w:val="bottom"/>
            <w:hideMark/>
          </w:tcPr>
          <w:p w14:paraId="31FD4EA5"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PNR</w:t>
            </w:r>
            <w:r w:rsidRPr="00A53842">
              <w:rPr>
                <w:rFonts w:ascii="Verdana" w:eastAsia="Times New Roman" w:hAnsi="Verdana" w:cs="Times New Roman"/>
                <w:sz w:val="16"/>
                <w:szCs w:val="16"/>
              </w:rPr>
              <w:t xml:space="preserve"> Lorraine</w:t>
            </w:r>
          </w:p>
        </w:tc>
      </w:tr>
      <w:tr w:rsidR="00AB1C35" w:rsidRPr="00A53842" w14:paraId="2F7CDAE6" w14:textId="77777777" w:rsidTr="00AB1C35">
        <w:trPr>
          <w:trHeight w:val="320"/>
        </w:trPr>
        <w:tc>
          <w:tcPr>
            <w:tcW w:w="1291" w:type="dxa"/>
            <w:tcBorders>
              <w:top w:val="nil"/>
              <w:left w:val="nil"/>
              <w:bottom w:val="nil"/>
              <w:right w:val="nil"/>
            </w:tcBorders>
            <w:shd w:val="clear" w:color="auto" w:fill="auto"/>
            <w:noWrap/>
            <w:vAlign w:val="bottom"/>
            <w:hideMark/>
          </w:tcPr>
          <w:p w14:paraId="7BAC0269"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Marie</w:t>
            </w:r>
          </w:p>
        </w:tc>
        <w:tc>
          <w:tcPr>
            <w:tcW w:w="1418" w:type="dxa"/>
            <w:tcBorders>
              <w:top w:val="nil"/>
              <w:left w:val="nil"/>
              <w:bottom w:val="nil"/>
              <w:right w:val="nil"/>
            </w:tcBorders>
            <w:shd w:val="clear" w:color="auto" w:fill="auto"/>
            <w:noWrap/>
            <w:vAlign w:val="bottom"/>
            <w:hideMark/>
          </w:tcPr>
          <w:p w14:paraId="10E56019"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L'HOSPITALIER</w:t>
            </w:r>
          </w:p>
        </w:tc>
        <w:tc>
          <w:tcPr>
            <w:tcW w:w="4110" w:type="dxa"/>
            <w:tcBorders>
              <w:top w:val="nil"/>
              <w:left w:val="nil"/>
              <w:bottom w:val="nil"/>
              <w:right w:val="nil"/>
            </w:tcBorders>
            <w:shd w:val="clear" w:color="auto" w:fill="auto"/>
            <w:noWrap/>
            <w:vAlign w:val="bottom"/>
            <w:hideMark/>
          </w:tcPr>
          <w:p w14:paraId="4AA44C90"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 xml:space="preserve">Chargée de mission </w:t>
            </w:r>
            <w:proofErr w:type="spellStart"/>
            <w:r w:rsidRPr="00A53842">
              <w:rPr>
                <w:rFonts w:ascii="Verdana" w:eastAsia="Times New Roman" w:hAnsi="Verdana" w:cs="Times New Roman"/>
                <w:sz w:val="16"/>
                <w:szCs w:val="16"/>
              </w:rPr>
              <w:t>Natura</w:t>
            </w:r>
            <w:proofErr w:type="spellEnd"/>
            <w:r w:rsidRPr="00A53842">
              <w:rPr>
                <w:rFonts w:ascii="Verdana" w:eastAsia="Times New Roman" w:hAnsi="Verdana" w:cs="Times New Roman"/>
                <w:sz w:val="16"/>
                <w:szCs w:val="16"/>
              </w:rPr>
              <w:t xml:space="preserve"> 2000</w:t>
            </w:r>
          </w:p>
        </w:tc>
        <w:tc>
          <w:tcPr>
            <w:tcW w:w="5967" w:type="dxa"/>
            <w:tcBorders>
              <w:top w:val="nil"/>
              <w:left w:val="nil"/>
              <w:bottom w:val="nil"/>
              <w:right w:val="nil"/>
            </w:tcBorders>
            <w:shd w:val="clear" w:color="auto" w:fill="auto"/>
            <w:noWrap/>
            <w:vAlign w:val="bottom"/>
            <w:hideMark/>
          </w:tcPr>
          <w:p w14:paraId="1C1A13F8"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PNR Vosges du Nord</w:t>
            </w:r>
          </w:p>
        </w:tc>
      </w:tr>
      <w:tr w:rsidR="00AB1C35" w:rsidRPr="00A53842" w14:paraId="687F0A5C" w14:textId="77777777" w:rsidTr="00AB1C35">
        <w:trPr>
          <w:trHeight w:val="280"/>
        </w:trPr>
        <w:tc>
          <w:tcPr>
            <w:tcW w:w="1291" w:type="dxa"/>
            <w:tcBorders>
              <w:top w:val="nil"/>
              <w:left w:val="nil"/>
              <w:bottom w:val="nil"/>
              <w:right w:val="nil"/>
            </w:tcBorders>
            <w:shd w:val="clear" w:color="auto" w:fill="auto"/>
            <w:noWrap/>
            <w:vAlign w:val="bottom"/>
            <w:hideMark/>
          </w:tcPr>
          <w:p w14:paraId="63E6802C"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Laure</w:t>
            </w:r>
          </w:p>
        </w:tc>
        <w:tc>
          <w:tcPr>
            <w:tcW w:w="1418" w:type="dxa"/>
            <w:tcBorders>
              <w:top w:val="nil"/>
              <w:left w:val="nil"/>
              <w:bottom w:val="nil"/>
              <w:right w:val="nil"/>
            </w:tcBorders>
            <w:shd w:val="clear" w:color="auto" w:fill="auto"/>
            <w:noWrap/>
            <w:vAlign w:val="bottom"/>
            <w:hideMark/>
          </w:tcPr>
          <w:p w14:paraId="1CCFF0ED"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L</w:t>
            </w:r>
            <w:r w:rsidRPr="00FE05EE">
              <w:rPr>
                <w:rFonts w:ascii="Verdana" w:eastAsia="Times New Roman" w:hAnsi="Verdana" w:cs="Times New Roman"/>
                <w:sz w:val="16"/>
                <w:szCs w:val="16"/>
              </w:rPr>
              <w:t>EBRAUD</w:t>
            </w:r>
          </w:p>
        </w:tc>
        <w:tc>
          <w:tcPr>
            <w:tcW w:w="4110" w:type="dxa"/>
            <w:tcBorders>
              <w:top w:val="nil"/>
              <w:left w:val="nil"/>
              <w:bottom w:val="nil"/>
              <w:right w:val="nil"/>
            </w:tcBorders>
            <w:shd w:val="clear" w:color="auto" w:fill="auto"/>
            <w:noWrap/>
            <w:vAlign w:val="bottom"/>
            <w:hideMark/>
          </w:tcPr>
          <w:p w14:paraId="705A7EE0"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 xml:space="preserve">Chargée de mission </w:t>
            </w:r>
            <w:proofErr w:type="spellStart"/>
            <w:r w:rsidRPr="00A53842">
              <w:rPr>
                <w:rFonts w:ascii="Verdana" w:eastAsia="Times New Roman" w:hAnsi="Verdana" w:cs="Times New Roman"/>
                <w:sz w:val="16"/>
                <w:szCs w:val="16"/>
              </w:rPr>
              <w:t>Natura</w:t>
            </w:r>
            <w:proofErr w:type="spellEnd"/>
            <w:r w:rsidRPr="00A53842">
              <w:rPr>
                <w:rFonts w:ascii="Verdana" w:eastAsia="Times New Roman" w:hAnsi="Verdana" w:cs="Times New Roman"/>
                <w:sz w:val="16"/>
                <w:szCs w:val="16"/>
              </w:rPr>
              <w:t xml:space="preserve"> 2000</w:t>
            </w:r>
          </w:p>
        </w:tc>
        <w:tc>
          <w:tcPr>
            <w:tcW w:w="5967" w:type="dxa"/>
            <w:tcBorders>
              <w:top w:val="nil"/>
              <w:left w:val="nil"/>
              <w:bottom w:val="nil"/>
              <w:right w:val="nil"/>
            </w:tcBorders>
            <w:shd w:val="clear" w:color="auto" w:fill="auto"/>
            <w:noWrap/>
            <w:vAlign w:val="bottom"/>
            <w:hideMark/>
          </w:tcPr>
          <w:p w14:paraId="5AC23BDA"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 xml:space="preserve">PNR </w:t>
            </w:r>
            <w:r w:rsidRPr="00A53842">
              <w:rPr>
                <w:rFonts w:ascii="Verdana" w:eastAsia="Times New Roman" w:hAnsi="Verdana" w:cs="Times New Roman"/>
                <w:sz w:val="16"/>
                <w:szCs w:val="16"/>
              </w:rPr>
              <w:t>Lorraine</w:t>
            </w:r>
          </w:p>
        </w:tc>
      </w:tr>
      <w:tr w:rsidR="00AB1C35" w:rsidRPr="00A53842" w14:paraId="3288C97F" w14:textId="77777777" w:rsidTr="00AB1C35">
        <w:trPr>
          <w:trHeight w:val="320"/>
        </w:trPr>
        <w:tc>
          <w:tcPr>
            <w:tcW w:w="1291" w:type="dxa"/>
            <w:tcBorders>
              <w:top w:val="nil"/>
              <w:left w:val="nil"/>
              <w:bottom w:val="nil"/>
              <w:right w:val="nil"/>
            </w:tcBorders>
            <w:shd w:val="clear" w:color="auto" w:fill="auto"/>
            <w:noWrap/>
            <w:vAlign w:val="bottom"/>
            <w:hideMark/>
          </w:tcPr>
          <w:p w14:paraId="6CBD6866"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Jean-François</w:t>
            </w:r>
          </w:p>
        </w:tc>
        <w:tc>
          <w:tcPr>
            <w:tcW w:w="1418" w:type="dxa"/>
            <w:tcBorders>
              <w:top w:val="nil"/>
              <w:left w:val="nil"/>
              <w:bottom w:val="nil"/>
              <w:right w:val="nil"/>
            </w:tcBorders>
            <w:shd w:val="clear" w:color="auto" w:fill="auto"/>
            <w:noWrap/>
            <w:vAlign w:val="bottom"/>
            <w:hideMark/>
          </w:tcPr>
          <w:p w14:paraId="395B105C"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LESIGNE</w:t>
            </w:r>
          </w:p>
        </w:tc>
        <w:tc>
          <w:tcPr>
            <w:tcW w:w="4110" w:type="dxa"/>
            <w:tcBorders>
              <w:top w:val="nil"/>
              <w:left w:val="nil"/>
              <w:bottom w:val="nil"/>
              <w:right w:val="nil"/>
            </w:tcBorders>
            <w:shd w:val="clear" w:color="auto" w:fill="auto"/>
            <w:noWrap/>
            <w:vAlign w:val="bottom"/>
            <w:hideMark/>
          </w:tcPr>
          <w:p w14:paraId="758F6446"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Attaché environnement</w:t>
            </w:r>
          </w:p>
        </w:tc>
        <w:tc>
          <w:tcPr>
            <w:tcW w:w="5967" w:type="dxa"/>
            <w:tcBorders>
              <w:top w:val="nil"/>
              <w:left w:val="nil"/>
              <w:bottom w:val="nil"/>
              <w:right w:val="nil"/>
            </w:tcBorders>
            <w:shd w:val="clear" w:color="auto" w:fill="auto"/>
            <w:noWrap/>
            <w:vAlign w:val="bottom"/>
            <w:hideMark/>
          </w:tcPr>
          <w:p w14:paraId="1906BCE1"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RTE</w:t>
            </w:r>
          </w:p>
        </w:tc>
      </w:tr>
      <w:tr w:rsidR="00AB1C35" w:rsidRPr="00A53842" w14:paraId="0C53BC19" w14:textId="77777777" w:rsidTr="00AB1C35">
        <w:trPr>
          <w:trHeight w:val="360"/>
        </w:trPr>
        <w:tc>
          <w:tcPr>
            <w:tcW w:w="1291" w:type="dxa"/>
            <w:tcBorders>
              <w:top w:val="nil"/>
              <w:left w:val="nil"/>
              <w:bottom w:val="nil"/>
              <w:right w:val="nil"/>
            </w:tcBorders>
            <w:shd w:val="clear" w:color="auto" w:fill="auto"/>
            <w:noWrap/>
            <w:vAlign w:val="bottom"/>
            <w:hideMark/>
          </w:tcPr>
          <w:p w14:paraId="44A6EB19"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Olivier</w:t>
            </w:r>
          </w:p>
        </w:tc>
        <w:tc>
          <w:tcPr>
            <w:tcW w:w="1418" w:type="dxa"/>
            <w:tcBorders>
              <w:top w:val="nil"/>
              <w:left w:val="nil"/>
              <w:bottom w:val="nil"/>
              <w:right w:val="nil"/>
            </w:tcBorders>
            <w:shd w:val="clear" w:color="auto" w:fill="auto"/>
            <w:noWrap/>
            <w:vAlign w:val="bottom"/>
            <w:hideMark/>
          </w:tcPr>
          <w:p w14:paraId="5295EF61"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MARCHAL</w:t>
            </w:r>
          </w:p>
        </w:tc>
        <w:tc>
          <w:tcPr>
            <w:tcW w:w="4110" w:type="dxa"/>
            <w:tcBorders>
              <w:top w:val="nil"/>
              <w:left w:val="nil"/>
              <w:bottom w:val="nil"/>
              <w:right w:val="nil"/>
            </w:tcBorders>
            <w:shd w:val="clear" w:color="auto" w:fill="auto"/>
            <w:noWrap/>
            <w:vAlign w:val="bottom"/>
            <w:hideMark/>
          </w:tcPr>
          <w:p w14:paraId="5D0D3926"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Chargé d'é</w:t>
            </w:r>
            <w:r w:rsidRPr="00A53842">
              <w:rPr>
                <w:rFonts w:ascii="Verdana" w:eastAsia="Times New Roman" w:hAnsi="Verdana" w:cs="Times New Roman"/>
                <w:sz w:val="16"/>
                <w:szCs w:val="16"/>
              </w:rPr>
              <w:t>tudes Environnement</w:t>
            </w:r>
          </w:p>
        </w:tc>
        <w:tc>
          <w:tcPr>
            <w:tcW w:w="5967" w:type="dxa"/>
            <w:tcBorders>
              <w:top w:val="nil"/>
              <w:left w:val="nil"/>
              <w:bottom w:val="nil"/>
              <w:right w:val="nil"/>
            </w:tcBorders>
            <w:shd w:val="clear" w:color="auto" w:fill="auto"/>
            <w:noWrap/>
            <w:vAlign w:val="bottom"/>
            <w:hideMark/>
          </w:tcPr>
          <w:p w14:paraId="5F5649A2"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PNR Haute Vallée de Chevreuse</w:t>
            </w:r>
          </w:p>
        </w:tc>
      </w:tr>
      <w:tr w:rsidR="00AB1C35" w:rsidRPr="00A53842" w14:paraId="53387AE5" w14:textId="77777777" w:rsidTr="00AB1C35">
        <w:trPr>
          <w:trHeight w:val="320"/>
        </w:trPr>
        <w:tc>
          <w:tcPr>
            <w:tcW w:w="1291" w:type="dxa"/>
            <w:tcBorders>
              <w:top w:val="nil"/>
              <w:left w:val="nil"/>
              <w:bottom w:val="nil"/>
              <w:right w:val="nil"/>
            </w:tcBorders>
            <w:shd w:val="clear" w:color="auto" w:fill="auto"/>
            <w:noWrap/>
            <w:vAlign w:val="bottom"/>
            <w:hideMark/>
          </w:tcPr>
          <w:p w14:paraId="0363C24F"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Alain</w:t>
            </w:r>
          </w:p>
        </w:tc>
        <w:tc>
          <w:tcPr>
            <w:tcW w:w="1418" w:type="dxa"/>
            <w:tcBorders>
              <w:top w:val="nil"/>
              <w:left w:val="nil"/>
              <w:bottom w:val="nil"/>
              <w:right w:val="nil"/>
            </w:tcBorders>
            <w:shd w:val="clear" w:color="auto" w:fill="auto"/>
            <w:noWrap/>
            <w:vAlign w:val="bottom"/>
            <w:hideMark/>
          </w:tcPr>
          <w:p w14:paraId="2521FF28"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MASSE</w:t>
            </w:r>
          </w:p>
        </w:tc>
        <w:tc>
          <w:tcPr>
            <w:tcW w:w="4110" w:type="dxa"/>
            <w:tcBorders>
              <w:top w:val="nil"/>
              <w:left w:val="nil"/>
              <w:bottom w:val="nil"/>
              <w:right w:val="nil"/>
            </w:tcBorders>
            <w:shd w:val="clear" w:color="auto" w:fill="auto"/>
            <w:noWrap/>
            <w:vAlign w:val="bottom"/>
            <w:hideMark/>
          </w:tcPr>
          <w:p w14:paraId="24466CB0"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Président de la Commission Biodiversité</w:t>
            </w:r>
          </w:p>
        </w:tc>
        <w:tc>
          <w:tcPr>
            <w:tcW w:w="5967" w:type="dxa"/>
            <w:tcBorders>
              <w:top w:val="nil"/>
              <w:left w:val="nil"/>
              <w:bottom w:val="nil"/>
              <w:right w:val="nil"/>
            </w:tcBorders>
            <w:shd w:val="clear" w:color="auto" w:fill="auto"/>
            <w:noWrap/>
            <w:vAlign w:val="bottom"/>
            <w:hideMark/>
          </w:tcPr>
          <w:p w14:paraId="3CC45688"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PNR</w:t>
            </w:r>
            <w:r w:rsidRPr="00A53842">
              <w:rPr>
                <w:rFonts w:ascii="Verdana" w:eastAsia="Times New Roman" w:hAnsi="Verdana" w:cs="Times New Roman"/>
                <w:sz w:val="16"/>
                <w:szCs w:val="16"/>
              </w:rPr>
              <w:t xml:space="preserve"> Brière</w:t>
            </w:r>
          </w:p>
        </w:tc>
      </w:tr>
      <w:tr w:rsidR="00AB1C35" w:rsidRPr="00A53842" w14:paraId="024A3846" w14:textId="77777777" w:rsidTr="00AB1C35">
        <w:trPr>
          <w:trHeight w:val="320"/>
        </w:trPr>
        <w:tc>
          <w:tcPr>
            <w:tcW w:w="1291" w:type="dxa"/>
            <w:tcBorders>
              <w:top w:val="nil"/>
              <w:left w:val="nil"/>
              <w:bottom w:val="nil"/>
              <w:right w:val="nil"/>
            </w:tcBorders>
            <w:shd w:val="clear" w:color="auto" w:fill="auto"/>
            <w:noWrap/>
            <w:vAlign w:val="bottom"/>
            <w:hideMark/>
          </w:tcPr>
          <w:p w14:paraId="38CF74B7"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Vincent</w:t>
            </w:r>
          </w:p>
        </w:tc>
        <w:tc>
          <w:tcPr>
            <w:tcW w:w="1418" w:type="dxa"/>
            <w:tcBorders>
              <w:top w:val="nil"/>
              <w:left w:val="nil"/>
              <w:bottom w:val="nil"/>
              <w:right w:val="nil"/>
            </w:tcBorders>
            <w:shd w:val="clear" w:color="auto" w:fill="auto"/>
            <w:noWrap/>
            <w:vAlign w:val="bottom"/>
            <w:hideMark/>
          </w:tcPr>
          <w:p w14:paraId="09BD5BF0"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M</w:t>
            </w:r>
            <w:r w:rsidRPr="00FE05EE">
              <w:rPr>
                <w:rFonts w:ascii="Verdana" w:eastAsia="Times New Roman" w:hAnsi="Verdana" w:cs="Times New Roman"/>
                <w:sz w:val="16"/>
                <w:szCs w:val="16"/>
              </w:rPr>
              <w:t>ERCIER</w:t>
            </w:r>
          </w:p>
        </w:tc>
        <w:tc>
          <w:tcPr>
            <w:tcW w:w="4110" w:type="dxa"/>
            <w:tcBorders>
              <w:top w:val="nil"/>
              <w:left w:val="nil"/>
              <w:bottom w:val="nil"/>
              <w:right w:val="nil"/>
            </w:tcBorders>
            <w:shd w:val="clear" w:color="auto" w:fill="auto"/>
            <w:noWrap/>
            <w:vAlign w:val="bottom"/>
            <w:hideMark/>
          </w:tcPr>
          <w:p w14:paraId="407CB64B"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Responsable P</w:t>
            </w:r>
            <w:r w:rsidRPr="00A53842">
              <w:rPr>
                <w:rFonts w:ascii="Verdana" w:eastAsia="Times New Roman" w:hAnsi="Verdana" w:cs="Times New Roman"/>
                <w:sz w:val="16"/>
                <w:szCs w:val="16"/>
              </w:rPr>
              <w:t>ôle territorial</w:t>
            </w:r>
          </w:p>
        </w:tc>
        <w:tc>
          <w:tcPr>
            <w:tcW w:w="5967" w:type="dxa"/>
            <w:tcBorders>
              <w:top w:val="nil"/>
              <w:left w:val="nil"/>
              <w:bottom w:val="nil"/>
              <w:right w:val="nil"/>
            </w:tcBorders>
            <w:shd w:val="clear" w:color="auto" w:fill="auto"/>
            <w:noWrap/>
            <w:vAlign w:val="bottom"/>
            <w:hideMark/>
          </w:tcPr>
          <w:p w14:paraId="0B6A2641"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CEN N</w:t>
            </w:r>
            <w:r w:rsidRPr="00FE05EE">
              <w:rPr>
                <w:rFonts w:ascii="Verdana" w:eastAsia="Times New Roman" w:hAnsi="Verdana" w:cs="Times New Roman"/>
                <w:sz w:val="16"/>
                <w:szCs w:val="16"/>
              </w:rPr>
              <w:t>ord-</w:t>
            </w:r>
            <w:r w:rsidRPr="00A53842">
              <w:rPr>
                <w:rFonts w:ascii="Verdana" w:eastAsia="Times New Roman" w:hAnsi="Verdana" w:cs="Times New Roman"/>
                <w:sz w:val="16"/>
                <w:szCs w:val="16"/>
              </w:rPr>
              <w:t>P</w:t>
            </w:r>
            <w:r w:rsidRPr="00FE05EE">
              <w:rPr>
                <w:rFonts w:ascii="Verdana" w:eastAsia="Times New Roman" w:hAnsi="Verdana" w:cs="Times New Roman"/>
                <w:sz w:val="16"/>
                <w:szCs w:val="16"/>
              </w:rPr>
              <w:t>as de Calais</w:t>
            </w:r>
          </w:p>
        </w:tc>
      </w:tr>
      <w:tr w:rsidR="00AB1C35" w:rsidRPr="00A53842" w14:paraId="2B6CDF23" w14:textId="77777777" w:rsidTr="00AB1C35">
        <w:trPr>
          <w:trHeight w:val="320"/>
        </w:trPr>
        <w:tc>
          <w:tcPr>
            <w:tcW w:w="1291" w:type="dxa"/>
            <w:tcBorders>
              <w:top w:val="nil"/>
              <w:left w:val="nil"/>
              <w:bottom w:val="nil"/>
              <w:right w:val="nil"/>
            </w:tcBorders>
            <w:shd w:val="clear" w:color="auto" w:fill="auto"/>
            <w:noWrap/>
            <w:vAlign w:val="bottom"/>
            <w:hideMark/>
          </w:tcPr>
          <w:p w14:paraId="745D92CB"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Geoffrey</w:t>
            </w:r>
          </w:p>
        </w:tc>
        <w:tc>
          <w:tcPr>
            <w:tcW w:w="1418" w:type="dxa"/>
            <w:tcBorders>
              <w:top w:val="nil"/>
              <w:left w:val="nil"/>
              <w:bottom w:val="nil"/>
              <w:right w:val="nil"/>
            </w:tcBorders>
            <w:shd w:val="clear" w:color="auto" w:fill="auto"/>
            <w:noWrap/>
            <w:vAlign w:val="bottom"/>
            <w:hideMark/>
          </w:tcPr>
          <w:p w14:paraId="44D56CE2"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M</w:t>
            </w:r>
            <w:r w:rsidRPr="00FE05EE">
              <w:rPr>
                <w:rFonts w:ascii="Verdana" w:eastAsia="Times New Roman" w:hAnsi="Verdana" w:cs="Times New Roman"/>
                <w:sz w:val="16"/>
                <w:szCs w:val="16"/>
              </w:rPr>
              <w:t>ESBAHI</w:t>
            </w:r>
          </w:p>
        </w:tc>
        <w:tc>
          <w:tcPr>
            <w:tcW w:w="4110" w:type="dxa"/>
            <w:tcBorders>
              <w:top w:val="nil"/>
              <w:left w:val="nil"/>
              <w:bottom w:val="nil"/>
              <w:right w:val="nil"/>
            </w:tcBorders>
            <w:shd w:val="clear" w:color="auto" w:fill="auto"/>
            <w:noWrap/>
            <w:vAlign w:val="bottom"/>
            <w:hideMark/>
          </w:tcPr>
          <w:p w14:paraId="4ABF03AD"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Doctorant agro-écologie</w:t>
            </w:r>
          </w:p>
        </w:tc>
        <w:tc>
          <w:tcPr>
            <w:tcW w:w="5967" w:type="dxa"/>
            <w:tcBorders>
              <w:top w:val="nil"/>
              <w:left w:val="nil"/>
              <w:bottom w:val="nil"/>
              <w:right w:val="nil"/>
            </w:tcBorders>
            <w:shd w:val="clear" w:color="auto" w:fill="auto"/>
            <w:noWrap/>
            <w:vAlign w:val="bottom"/>
            <w:hideMark/>
          </w:tcPr>
          <w:p w14:paraId="1CFCDB11"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PNR Vosges du Nord</w:t>
            </w:r>
          </w:p>
        </w:tc>
      </w:tr>
      <w:tr w:rsidR="00AB1C35" w:rsidRPr="00A53842" w14:paraId="0D3D6908" w14:textId="77777777" w:rsidTr="00AB1C35">
        <w:trPr>
          <w:trHeight w:val="320"/>
        </w:trPr>
        <w:tc>
          <w:tcPr>
            <w:tcW w:w="1291" w:type="dxa"/>
            <w:tcBorders>
              <w:top w:val="nil"/>
              <w:left w:val="nil"/>
              <w:bottom w:val="nil"/>
              <w:right w:val="nil"/>
            </w:tcBorders>
            <w:shd w:val="clear" w:color="auto" w:fill="auto"/>
            <w:noWrap/>
            <w:vAlign w:val="bottom"/>
            <w:hideMark/>
          </w:tcPr>
          <w:p w14:paraId="0AB911E4" w14:textId="77777777" w:rsidR="00AB1C35" w:rsidRPr="00A53842" w:rsidRDefault="00AB1C35" w:rsidP="00AB1C35">
            <w:pPr>
              <w:rPr>
                <w:rFonts w:ascii="Verdana" w:eastAsia="Times New Roman" w:hAnsi="Verdana" w:cs="Times New Roman"/>
                <w:sz w:val="16"/>
                <w:szCs w:val="16"/>
              </w:rPr>
            </w:pPr>
            <w:r>
              <w:rPr>
                <w:rFonts w:ascii="Verdana" w:eastAsia="Times New Roman" w:hAnsi="Verdana" w:cs="Times New Roman"/>
                <w:sz w:val="16"/>
                <w:szCs w:val="16"/>
              </w:rPr>
              <w:t>É</w:t>
            </w:r>
            <w:r w:rsidRPr="00A53842">
              <w:rPr>
                <w:rFonts w:ascii="Verdana" w:eastAsia="Times New Roman" w:hAnsi="Verdana" w:cs="Times New Roman"/>
                <w:sz w:val="16"/>
                <w:szCs w:val="16"/>
              </w:rPr>
              <w:t>va</w:t>
            </w:r>
          </w:p>
        </w:tc>
        <w:tc>
          <w:tcPr>
            <w:tcW w:w="1418" w:type="dxa"/>
            <w:tcBorders>
              <w:top w:val="nil"/>
              <w:left w:val="nil"/>
              <w:bottom w:val="nil"/>
              <w:right w:val="nil"/>
            </w:tcBorders>
            <w:shd w:val="clear" w:color="auto" w:fill="auto"/>
            <w:noWrap/>
            <w:vAlign w:val="bottom"/>
            <w:hideMark/>
          </w:tcPr>
          <w:p w14:paraId="78F018F0"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P</w:t>
            </w:r>
            <w:r w:rsidRPr="00FE05EE">
              <w:rPr>
                <w:rFonts w:ascii="Verdana" w:eastAsia="Times New Roman" w:hAnsi="Verdana" w:cs="Times New Roman"/>
                <w:sz w:val="16"/>
                <w:szCs w:val="16"/>
              </w:rPr>
              <w:t>OILVÉ</w:t>
            </w:r>
          </w:p>
        </w:tc>
        <w:tc>
          <w:tcPr>
            <w:tcW w:w="4110" w:type="dxa"/>
            <w:tcBorders>
              <w:top w:val="nil"/>
              <w:left w:val="nil"/>
              <w:bottom w:val="nil"/>
              <w:right w:val="nil"/>
            </w:tcBorders>
            <w:shd w:val="clear" w:color="auto" w:fill="auto"/>
            <w:noWrap/>
            <w:vAlign w:val="bottom"/>
            <w:hideMark/>
          </w:tcPr>
          <w:p w14:paraId="2DF9A979"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Coordinatrice Pôle Milieux naturels</w:t>
            </w:r>
          </w:p>
        </w:tc>
        <w:tc>
          <w:tcPr>
            <w:tcW w:w="5967" w:type="dxa"/>
            <w:tcBorders>
              <w:top w:val="nil"/>
              <w:left w:val="nil"/>
              <w:bottom w:val="nil"/>
              <w:right w:val="nil"/>
            </w:tcBorders>
            <w:shd w:val="clear" w:color="auto" w:fill="auto"/>
            <w:noWrap/>
            <w:vAlign w:val="bottom"/>
            <w:hideMark/>
          </w:tcPr>
          <w:p w14:paraId="5DE74B37"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 xml:space="preserve">PNR </w:t>
            </w:r>
            <w:r w:rsidRPr="00A53842">
              <w:rPr>
                <w:rFonts w:ascii="Verdana" w:eastAsia="Times New Roman" w:hAnsi="Verdana" w:cs="Times New Roman"/>
                <w:sz w:val="16"/>
                <w:szCs w:val="16"/>
              </w:rPr>
              <w:t>Montagne de Reims</w:t>
            </w:r>
          </w:p>
        </w:tc>
      </w:tr>
      <w:tr w:rsidR="00AB1C35" w:rsidRPr="00A53842" w14:paraId="38B50FAF" w14:textId="77777777" w:rsidTr="00AB1C35">
        <w:trPr>
          <w:trHeight w:val="340"/>
        </w:trPr>
        <w:tc>
          <w:tcPr>
            <w:tcW w:w="1291" w:type="dxa"/>
            <w:tcBorders>
              <w:top w:val="nil"/>
              <w:left w:val="nil"/>
              <w:bottom w:val="nil"/>
              <w:right w:val="nil"/>
            </w:tcBorders>
            <w:shd w:val="clear" w:color="auto" w:fill="auto"/>
            <w:noWrap/>
            <w:vAlign w:val="bottom"/>
            <w:hideMark/>
          </w:tcPr>
          <w:p w14:paraId="07F3088A" w14:textId="77777777" w:rsidR="00AB1C35" w:rsidRPr="00A53842" w:rsidRDefault="00AB1C35" w:rsidP="00AB1C35">
            <w:pPr>
              <w:rPr>
                <w:rFonts w:ascii="Verdana" w:eastAsia="Times New Roman" w:hAnsi="Verdana" w:cs="Times New Roman"/>
                <w:sz w:val="16"/>
                <w:szCs w:val="16"/>
              </w:rPr>
            </w:pPr>
            <w:r>
              <w:rPr>
                <w:rFonts w:ascii="Verdana" w:eastAsia="Times New Roman" w:hAnsi="Verdana" w:cs="Times New Roman"/>
                <w:sz w:val="16"/>
                <w:szCs w:val="16"/>
              </w:rPr>
              <w:t>G</w:t>
            </w:r>
            <w:r w:rsidRPr="00A53842">
              <w:rPr>
                <w:rFonts w:ascii="Verdana" w:eastAsia="Times New Roman" w:hAnsi="Verdana" w:cs="Times New Roman"/>
                <w:sz w:val="16"/>
                <w:szCs w:val="16"/>
              </w:rPr>
              <w:t>uillaume</w:t>
            </w:r>
          </w:p>
        </w:tc>
        <w:tc>
          <w:tcPr>
            <w:tcW w:w="1418" w:type="dxa"/>
            <w:tcBorders>
              <w:top w:val="nil"/>
              <w:left w:val="nil"/>
              <w:bottom w:val="nil"/>
              <w:right w:val="nil"/>
            </w:tcBorders>
            <w:shd w:val="clear" w:color="auto" w:fill="auto"/>
            <w:noWrap/>
            <w:vAlign w:val="bottom"/>
            <w:hideMark/>
          </w:tcPr>
          <w:p w14:paraId="119B4531"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SAINTENY</w:t>
            </w:r>
          </w:p>
        </w:tc>
        <w:tc>
          <w:tcPr>
            <w:tcW w:w="4110" w:type="dxa"/>
            <w:tcBorders>
              <w:top w:val="nil"/>
              <w:left w:val="nil"/>
              <w:bottom w:val="nil"/>
              <w:right w:val="nil"/>
            </w:tcBorders>
            <w:shd w:val="clear" w:color="auto" w:fill="auto"/>
            <w:noWrap/>
            <w:vAlign w:val="bottom"/>
            <w:hideMark/>
          </w:tcPr>
          <w:p w14:paraId="0CBA1EFA"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Enseignant</w:t>
            </w:r>
          </w:p>
        </w:tc>
        <w:tc>
          <w:tcPr>
            <w:tcW w:w="5967" w:type="dxa"/>
            <w:tcBorders>
              <w:top w:val="nil"/>
              <w:left w:val="nil"/>
              <w:bottom w:val="nil"/>
              <w:right w:val="nil"/>
            </w:tcBorders>
            <w:shd w:val="clear" w:color="auto" w:fill="auto"/>
            <w:noWrap/>
            <w:vAlign w:val="bottom"/>
            <w:hideMark/>
          </w:tcPr>
          <w:p w14:paraId="5B431CCF"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GSC</w:t>
            </w:r>
          </w:p>
        </w:tc>
      </w:tr>
      <w:tr w:rsidR="00AB1C35" w:rsidRPr="00A53842" w14:paraId="64A2B976" w14:textId="77777777" w:rsidTr="00AB1C35">
        <w:trPr>
          <w:trHeight w:val="320"/>
        </w:trPr>
        <w:tc>
          <w:tcPr>
            <w:tcW w:w="1291" w:type="dxa"/>
            <w:tcBorders>
              <w:top w:val="nil"/>
              <w:left w:val="nil"/>
              <w:bottom w:val="nil"/>
              <w:right w:val="nil"/>
            </w:tcBorders>
            <w:shd w:val="clear" w:color="auto" w:fill="auto"/>
            <w:noWrap/>
            <w:vAlign w:val="bottom"/>
            <w:hideMark/>
          </w:tcPr>
          <w:p w14:paraId="1527884A"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François</w:t>
            </w:r>
          </w:p>
        </w:tc>
        <w:tc>
          <w:tcPr>
            <w:tcW w:w="1418" w:type="dxa"/>
            <w:tcBorders>
              <w:top w:val="nil"/>
              <w:left w:val="nil"/>
              <w:bottom w:val="nil"/>
              <w:right w:val="nil"/>
            </w:tcBorders>
            <w:shd w:val="clear" w:color="auto" w:fill="auto"/>
            <w:noWrap/>
            <w:vAlign w:val="bottom"/>
            <w:hideMark/>
          </w:tcPr>
          <w:p w14:paraId="28A43EF3"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SALMON</w:t>
            </w:r>
          </w:p>
        </w:tc>
        <w:tc>
          <w:tcPr>
            <w:tcW w:w="4110" w:type="dxa"/>
            <w:tcBorders>
              <w:top w:val="nil"/>
              <w:left w:val="nil"/>
              <w:bottom w:val="nil"/>
              <w:right w:val="nil"/>
            </w:tcBorders>
            <w:shd w:val="clear" w:color="auto" w:fill="auto"/>
            <w:noWrap/>
            <w:vAlign w:val="bottom"/>
            <w:hideMark/>
          </w:tcPr>
          <w:p w14:paraId="400FAF5E"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Directeur animation réseau</w:t>
            </w:r>
          </w:p>
        </w:tc>
        <w:tc>
          <w:tcPr>
            <w:tcW w:w="5967" w:type="dxa"/>
            <w:tcBorders>
              <w:top w:val="nil"/>
              <w:left w:val="nil"/>
              <w:bottom w:val="nil"/>
              <w:right w:val="nil"/>
            </w:tcBorders>
            <w:shd w:val="clear" w:color="auto" w:fill="auto"/>
            <w:noWrap/>
            <w:vAlign w:val="bottom"/>
            <w:hideMark/>
          </w:tcPr>
          <w:p w14:paraId="34C780BE"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FCEN</w:t>
            </w:r>
          </w:p>
        </w:tc>
      </w:tr>
      <w:tr w:rsidR="00AB1C35" w:rsidRPr="00A53842" w14:paraId="2ABEDE52" w14:textId="77777777" w:rsidTr="00AB1C35">
        <w:trPr>
          <w:trHeight w:val="320"/>
        </w:trPr>
        <w:tc>
          <w:tcPr>
            <w:tcW w:w="1291" w:type="dxa"/>
            <w:tcBorders>
              <w:top w:val="nil"/>
              <w:left w:val="nil"/>
              <w:bottom w:val="nil"/>
              <w:right w:val="nil"/>
            </w:tcBorders>
            <w:shd w:val="clear" w:color="auto" w:fill="auto"/>
            <w:noWrap/>
            <w:vAlign w:val="bottom"/>
            <w:hideMark/>
          </w:tcPr>
          <w:p w14:paraId="51B1C5CC"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Valentin</w:t>
            </w:r>
          </w:p>
        </w:tc>
        <w:tc>
          <w:tcPr>
            <w:tcW w:w="1418" w:type="dxa"/>
            <w:tcBorders>
              <w:top w:val="nil"/>
              <w:left w:val="nil"/>
              <w:bottom w:val="nil"/>
              <w:right w:val="nil"/>
            </w:tcBorders>
            <w:shd w:val="clear" w:color="auto" w:fill="auto"/>
            <w:noWrap/>
            <w:vAlign w:val="bottom"/>
            <w:hideMark/>
          </w:tcPr>
          <w:p w14:paraId="2BFE0C76"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S</w:t>
            </w:r>
            <w:r w:rsidRPr="00FE05EE">
              <w:rPr>
                <w:rFonts w:ascii="Verdana" w:eastAsia="Times New Roman" w:hAnsi="Verdana" w:cs="Times New Roman"/>
                <w:sz w:val="16"/>
                <w:szCs w:val="16"/>
              </w:rPr>
              <w:t>ALVANT</w:t>
            </w:r>
          </w:p>
        </w:tc>
        <w:tc>
          <w:tcPr>
            <w:tcW w:w="4110" w:type="dxa"/>
            <w:tcBorders>
              <w:top w:val="nil"/>
              <w:left w:val="nil"/>
              <w:bottom w:val="nil"/>
              <w:right w:val="nil"/>
            </w:tcBorders>
            <w:shd w:val="clear" w:color="auto" w:fill="auto"/>
            <w:noWrap/>
            <w:vAlign w:val="bottom"/>
            <w:hideMark/>
          </w:tcPr>
          <w:p w14:paraId="4C30CD2E"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Technicien Zones h</w:t>
            </w:r>
            <w:r w:rsidRPr="00A53842">
              <w:rPr>
                <w:rFonts w:ascii="Verdana" w:eastAsia="Times New Roman" w:hAnsi="Verdana" w:cs="Times New Roman"/>
                <w:sz w:val="16"/>
                <w:szCs w:val="16"/>
              </w:rPr>
              <w:t>umides</w:t>
            </w:r>
          </w:p>
        </w:tc>
        <w:tc>
          <w:tcPr>
            <w:tcW w:w="5967" w:type="dxa"/>
            <w:tcBorders>
              <w:top w:val="nil"/>
              <w:left w:val="nil"/>
              <w:bottom w:val="nil"/>
              <w:right w:val="nil"/>
            </w:tcBorders>
            <w:shd w:val="clear" w:color="auto" w:fill="auto"/>
            <w:noWrap/>
            <w:vAlign w:val="bottom"/>
            <w:hideMark/>
          </w:tcPr>
          <w:p w14:paraId="073C2E0A" w14:textId="77777777" w:rsidR="00AB1C35" w:rsidRPr="00A53842" w:rsidRDefault="00AB1C35" w:rsidP="00AB1C35">
            <w:pPr>
              <w:rPr>
                <w:rFonts w:ascii="Verdana" w:eastAsia="Times New Roman" w:hAnsi="Verdana" w:cs="Times New Roman"/>
                <w:sz w:val="16"/>
                <w:szCs w:val="16"/>
              </w:rPr>
            </w:pPr>
            <w:r w:rsidRPr="00FE05EE">
              <w:rPr>
                <w:rFonts w:ascii="Verdana" w:eastAsia="Times New Roman" w:hAnsi="Verdana" w:cs="Times New Roman"/>
                <w:sz w:val="16"/>
                <w:szCs w:val="16"/>
              </w:rPr>
              <w:t>PNR</w:t>
            </w:r>
            <w:r w:rsidRPr="00A53842">
              <w:rPr>
                <w:rFonts w:ascii="Verdana" w:eastAsia="Times New Roman" w:hAnsi="Verdana" w:cs="Times New Roman"/>
                <w:sz w:val="16"/>
                <w:szCs w:val="16"/>
              </w:rPr>
              <w:t xml:space="preserve"> Montagne de Reims</w:t>
            </w:r>
          </w:p>
        </w:tc>
      </w:tr>
      <w:tr w:rsidR="00AB1C35" w:rsidRPr="00A53842" w14:paraId="65131B4A" w14:textId="77777777" w:rsidTr="00AB1C35">
        <w:trPr>
          <w:trHeight w:val="320"/>
        </w:trPr>
        <w:tc>
          <w:tcPr>
            <w:tcW w:w="1291" w:type="dxa"/>
            <w:tcBorders>
              <w:top w:val="nil"/>
              <w:left w:val="nil"/>
              <w:bottom w:val="nil"/>
              <w:right w:val="nil"/>
            </w:tcBorders>
            <w:shd w:val="clear" w:color="auto" w:fill="auto"/>
            <w:noWrap/>
            <w:vAlign w:val="bottom"/>
            <w:hideMark/>
          </w:tcPr>
          <w:p w14:paraId="7763BB77"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Cathy</w:t>
            </w:r>
          </w:p>
        </w:tc>
        <w:tc>
          <w:tcPr>
            <w:tcW w:w="1418" w:type="dxa"/>
            <w:tcBorders>
              <w:top w:val="nil"/>
              <w:left w:val="nil"/>
              <w:bottom w:val="nil"/>
              <w:right w:val="nil"/>
            </w:tcBorders>
            <w:shd w:val="clear" w:color="auto" w:fill="auto"/>
            <w:noWrap/>
            <w:vAlign w:val="bottom"/>
            <w:hideMark/>
          </w:tcPr>
          <w:p w14:paraId="481BAF9A"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T</w:t>
            </w:r>
            <w:r w:rsidRPr="00FE05EE">
              <w:rPr>
                <w:rFonts w:ascii="Verdana" w:eastAsia="Times New Roman" w:hAnsi="Verdana" w:cs="Times New Roman"/>
                <w:sz w:val="16"/>
                <w:szCs w:val="16"/>
              </w:rPr>
              <w:t>REMBLAY</w:t>
            </w:r>
          </w:p>
        </w:tc>
        <w:tc>
          <w:tcPr>
            <w:tcW w:w="4110" w:type="dxa"/>
            <w:tcBorders>
              <w:top w:val="nil"/>
              <w:left w:val="nil"/>
              <w:bottom w:val="nil"/>
              <w:right w:val="nil"/>
            </w:tcBorders>
            <w:shd w:val="clear" w:color="auto" w:fill="auto"/>
            <w:noWrap/>
            <w:vAlign w:val="bottom"/>
            <w:hideMark/>
          </w:tcPr>
          <w:p w14:paraId="692C8C05"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Juriste</w:t>
            </w:r>
          </w:p>
        </w:tc>
        <w:tc>
          <w:tcPr>
            <w:tcW w:w="5967" w:type="dxa"/>
            <w:tcBorders>
              <w:top w:val="nil"/>
              <w:left w:val="nil"/>
              <w:bottom w:val="nil"/>
              <w:right w:val="nil"/>
            </w:tcBorders>
            <w:shd w:val="clear" w:color="auto" w:fill="auto"/>
            <w:noWrap/>
            <w:vAlign w:val="bottom"/>
            <w:hideMark/>
          </w:tcPr>
          <w:p w14:paraId="6D049D4A" w14:textId="77777777" w:rsidR="00AB1C35" w:rsidRPr="00A53842" w:rsidRDefault="00AB1C35" w:rsidP="00AB1C35">
            <w:pPr>
              <w:rPr>
                <w:rFonts w:ascii="Verdana" w:eastAsia="Times New Roman" w:hAnsi="Verdana" w:cs="Times New Roman"/>
                <w:sz w:val="16"/>
                <w:szCs w:val="16"/>
              </w:rPr>
            </w:pPr>
            <w:proofErr w:type="spellStart"/>
            <w:r w:rsidRPr="00FE05EE">
              <w:rPr>
                <w:rFonts w:ascii="Verdana" w:eastAsia="Times New Roman" w:hAnsi="Verdana" w:cs="Times New Roman"/>
                <w:sz w:val="16"/>
                <w:szCs w:val="16"/>
              </w:rPr>
              <w:t>ENRx</w:t>
            </w:r>
            <w:proofErr w:type="spellEnd"/>
          </w:p>
        </w:tc>
      </w:tr>
      <w:tr w:rsidR="00AB1C35" w:rsidRPr="00A53842" w14:paraId="4DA4EEBA" w14:textId="77777777" w:rsidTr="00AB1C35">
        <w:trPr>
          <w:trHeight w:val="320"/>
        </w:trPr>
        <w:tc>
          <w:tcPr>
            <w:tcW w:w="1291" w:type="dxa"/>
            <w:tcBorders>
              <w:top w:val="nil"/>
              <w:left w:val="nil"/>
              <w:bottom w:val="nil"/>
              <w:right w:val="nil"/>
            </w:tcBorders>
            <w:shd w:val="clear" w:color="auto" w:fill="auto"/>
            <w:noWrap/>
            <w:vAlign w:val="bottom"/>
            <w:hideMark/>
          </w:tcPr>
          <w:p w14:paraId="290AC604"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Justine</w:t>
            </w:r>
          </w:p>
        </w:tc>
        <w:tc>
          <w:tcPr>
            <w:tcW w:w="1418" w:type="dxa"/>
            <w:tcBorders>
              <w:top w:val="nil"/>
              <w:left w:val="nil"/>
              <w:bottom w:val="nil"/>
              <w:right w:val="nil"/>
            </w:tcBorders>
            <w:shd w:val="clear" w:color="auto" w:fill="auto"/>
            <w:noWrap/>
            <w:vAlign w:val="bottom"/>
            <w:hideMark/>
          </w:tcPr>
          <w:p w14:paraId="1D5B6305"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V</w:t>
            </w:r>
            <w:r w:rsidRPr="00FE05EE">
              <w:rPr>
                <w:rFonts w:ascii="Verdana" w:eastAsia="Times New Roman" w:hAnsi="Verdana" w:cs="Times New Roman"/>
                <w:sz w:val="16"/>
                <w:szCs w:val="16"/>
              </w:rPr>
              <w:t>ALLET</w:t>
            </w:r>
          </w:p>
        </w:tc>
        <w:tc>
          <w:tcPr>
            <w:tcW w:w="4110" w:type="dxa"/>
            <w:tcBorders>
              <w:top w:val="nil"/>
              <w:left w:val="nil"/>
              <w:bottom w:val="nil"/>
              <w:right w:val="nil"/>
            </w:tcBorders>
            <w:shd w:val="clear" w:color="auto" w:fill="auto"/>
            <w:noWrap/>
            <w:vAlign w:val="bottom"/>
            <w:hideMark/>
          </w:tcPr>
          <w:p w14:paraId="55F268F1"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 xml:space="preserve">Chargée de mission </w:t>
            </w:r>
            <w:proofErr w:type="spellStart"/>
            <w:r w:rsidRPr="00A53842">
              <w:rPr>
                <w:rFonts w:ascii="Verdana" w:eastAsia="Times New Roman" w:hAnsi="Verdana" w:cs="Times New Roman"/>
                <w:sz w:val="16"/>
                <w:szCs w:val="16"/>
              </w:rPr>
              <w:t>Natura</w:t>
            </w:r>
            <w:proofErr w:type="spellEnd"/>
            <w:r w:rsidRPr="00A53842">
              <w:rPr>
                <w:rFonts w:ascii="Verdana" w:eastAsia="Times New Roman" w:hAnsi="Verdana" w:cs="Times New Roman"/>
                <w:sz w:val="16"/>
                <w:szCs w:val="16"/>
              </w:rPr>
              <w:t xml:space="preserve"> 2000</w:t>
            </w:r>
          </w:p>
        </w:tc>
        <w:tc>
          <w:tcPr>
            <w:tcW w:w="5967" w:type="dxa"/>
            <w:tcBorders>
              <w:top w:val="nil"/>
              <w:left w:val="nil"/>
              <w:bottom w:val="nil"/>
              <w:right w:val="nil"/>
            </w:tcBorders>
            <w:shd w:val="clear" w:color="auto" w:fill="auto"/>
            <w:noWrap/>
            <w:vAlign w:val="bottom"/>
            <w:hideMark/>
          </w:tcPr>
          <w:p w14:paraId="4FB0D33F" w14:textId="77777777" w:rsidR="00AB1C35" w:rsidRPr="00A53842" w:rsidRDefault="00AB1C35" w:rsidP="00AB1C35">
            <w:pPr>
              <w:rPr>
                <w:rFonts w:ascii="Verdana" w:eastAsia="Times New Roman" w:hAnsi="Verdana" w:cs="Times New Roman"/>
                <w:sz w:val="16"/>
                <w:szCs w:val="16"/>
              </w:rPr>
            </w:pPr>
            <w:r w:rsidRPr="00A53842">
              <w:rPr>
                <w:rFonts w:ascii="Verdana" w:eastAsia="Times New Roman" w:hAnsi="Verdana" w:cs="Times New Roman"/>
                <w:sz w:val="16"/>
                <w:szCs w:val="16"/>
              </w:rPr>
              <w:t>PNR Pilat</w:t>
            </w:r>
          </w:p>
        </w:tc>
      </w:tr>
    </w:tbl>
    <w:p w14:paraId="4B67436A" w14:textId="77777777" w:rsidR="00240124" w:rsidRDefault="00240124" w:rsidP="00240124">
      <w:pPr>
        <w:jc w:val="both"/>
        <w:rPr>
          <w:b/>
        </w:rPr>
      </w:pPr>
    </w:p>
    <w:sectPr w:rsidR="00240124" w:rsidSect="009F0FB7">
      <w:headerReference w:type="default" r:id="rId8"/>
      <w:pgSz w:w="11900" w:h="16840"/>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D62BE" w14:textId="77777777" w:rsidR="007A293F" w:rsidRDefault="007A293F" w:rsidP="009733B6">
      <w:r>
        <w:separator/>
      </w:r>
    </w:p>
  </w:endnote>
  <w:endnote w:type="continuationSeparator" w:id="0">
    <w:p w14:paraId="0554D97C" w14:textId="77777777" w:rsidR="007A293F" w:rsidRDefault="007A293F" w:rsidP="0097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iberation Serif">
    <w:altName w:val="Times New Roman"/>
    <w:charset w:val="00"/>
    <w:family w:val="roman"/>
    <w:pitch w:val="variable"/>
  </w:font>
  <w:font w:name="Segoe UI">
    <w:charset w:val="00"/>
    <w:family w:val="swiss"/>
    <w:pitch w:val="variable"/>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0BC20" w14:textId="77777777" w:rsidR="007A293F" w:rsidRDefault="007A293F" w:rsidP="009733B6">
      <w:r>
        <w:separator/>
      </w:r>
    </w:p>
  </w:footnote>
  <w:footnote w:type="continuationSeparator" w:id="0">
    <w:p w14:paraId="1705E1F2" w14:textId="77777777" w:rsidR="007A293F" w:rsidRDefault="007A293F" w:rsidP="009733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C3C8B" w14:textId="77777777" w:rsidR="007A293F" w:rsidRDefault="007A293F">
    <w:pPr>
      <w:pStyle w:val="En-tte"/>
    </w:pPr>
    <w:r>
      <w:rPr>
        <w:noProof/>
      </w:rPr>
      <w:drawing>
        <wp:anchor distT="0" distB="0" distL="114300" distR="114300" simplePos="0" relativeHeight="251657216" behindDoc="0" locked="0" layoutInCell="1" allowOverlap="1" wp14:anchorId="579F8375" wp14:editId="1D83099B">
          <wp:simplePos x="0" y="0"/>
          <wp:positionH relativeFrom="column">
            <wp:posOffset>4464685</wp:posOffset>
          </wp:positionH>
          <wp:positionV relativeFrom="paragraph">
            <wp:posOffset>-193040</wp:posOffset>
          </wp:positionV>
          <wp:extent cx="1562100" cy="570167"/>
          <wp:effectExtent l="0" t="0" r="0" b="190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CEN2.png"/>
                  <pic:cNvPicPr/>
                </pic:nvPicPr>
                <pic:blipFill>
                  <a:blip r:embed="rId1">
                    <a:extLst>
                      <a:ext uri="{28A0092B-C50C-407E-A947-70E740481C1C}">
                        <a14:useLocalDpi xmlns:a14="http://schemas.microsoft.com/office/drawing/2010/main" val="0"/>
                      </a:ext>
                    </a:extLst>
                  </a:blip>
                  <a:stretch>
                    <a:fillRect/>
                  </a:stretch>
                </pic:blipFill>
                <pic:spPr>
                  <a:xfrm>
                    <a:off x="0" y="0"/>
                    <a:ext cx="1562100" cy="5701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143A94" wp14:editId="6E180D3D">
          <wp:simplePos x="0" y="0"/>
          <wp:positionH relativeFrom="column">
            <wp:posOffset>-328295</wp:posOffset>
          </wp:positionH>
          <wp:positionV relativeFrom="paragraph">
            <wp:posOffset>-190500</wp:posOffset>
          </wp:positionV>
          <wp:extent cx="1971675" cy="600075"/>
          <wp:effectExtent l="0" t="0" r="9525" b="952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NR.png"/>
                  <pic:cNvPicPr/>
                </pic:nvPicPr>
                <pic:blipFill>
                  <a:blip r:embed="rId2">
                    <a:extLst>
                      <a:ext uri="{28A0092B-C50C-407E-A947-70E740481C1C}">
                        <a14:useLocalDpi xmlns:a14="http://schemas.microsoft.com/office/drawing/2010/main" val="0"/>
                      </a:ext>
                    </a:extLst>
                  </a:blip>
                  <a:stretch>
                    <a:fillRect/>
                  </a:stretch>
                </pic:blipFill>
                <pic:spPr>
                  <a:xfrm>
                    <a:off x="0" y="0"/>
                    <a:ext cx="1971675" cy="60007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45"/>
    <w:multiLevelType w:val="hybridMultilevel"/>
    <w:tmpl w:val="B2FE5E88"/>
    <w:lvl w:ilvl="0" w:tplc="E6F01CF2">
      <w:start w:val="4"/>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71491F"/>
    <w:multiLevelType w:val="hybridMultilevel"/>
    <w:tmpl w:val="803E2992"/>
    <w:lvl w:ilvl="0" w:tplc="5D1EBCB8">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4877A4"/>
    <w:multiLevelType w:val="hybridMultilevel"/>
    <w:tmpl w:val="61A2E56E"/>
    <w:lvl w:ilvl="0" w:tplc="9864C9C0">
      <w:start w:val="4"/>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3420C6"/>
    <w:multiLevelType w:val="hybridMultilevel"/>
    <w:tmpl w:val="41EA19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FB"/>
    <w:rsid w:val="00000BF5"/>
    <w:rsid w:val="000019F9"/>
    <w:rsid w:val="00003EDE"/>
    <w:rsid w:val="00007779"/>
    <w:rsid w:val="00020F91"/>
    <w:rsid w:val="000225D2"/>
    <w:rsid w:val="00022F57"/>
    <w:rsid w:val="00041A0A"/>
    <w:rsid w:val="00077245"/>
    <w:rsid w:val="000846A8"/>
    <w:rsid w:val="00091C1C"/>
    <w:rsid w:val="00092471"/>
    <w:rsid w:val="000A271D"/>
    <w:rsid w:val="000A3257"/>
    <w:rsid w:val="000B47B6"/>
    <w:rsid w:val="000D04FE"/>
    <w:rsid w:val="000D1209"/>
    <w:rsid w:val="000F6355"/>
    <w:rsid w:val="001014D2"/>
    <w:rsid w:val="001058C5"/>
    <w:rsid w:val="00117CD1"/>
    <w:rsid w:val="0012571E"/>
    <w:rsid w:val="00157371"/>
    <w:rsid w:val="00176716"/>
    <w:rsid w:val="001779BF"/>
    <w:rsid w:val="0018525E"/>
    <w:rsid w:val="001A5BBC"/>
    <w:rsid w:val="001A662C"/>
    <w:rsid w:val="001B6EF1"/>
    <w:rsid w:val="001C31A1"/>
    <w:rsid w:val="001E080F"/>
    <w:rsid w:val="001E4CC7"/>
    <w:rsid w:val="001F1D08"/>
    <w:rsid w:val="001F3536"/>
    <w:rsid w:val="001F4D05"/>
    <w:rsid w:val="001F5CCA"/>
    <w:rsid w:val="001F6E7E"/>
    <w:rsid w:val="0020303B"/>
    <w:rsid w:val="0020662B"/>
    <w:rsid w:val="0021573F"/>
    <w:rsid w:val="00235050"/>
    <w:rsid w:val="00240124"/>
    <w:rsid w:val="00246CFE"/>
    <w:rsid w:val="00251816"/>
    <w:rsid w:val="002713D4"/>
    <w:rsid w:val="00281842"/>
    <w:rsid w:val="00283DAC"/>
    <w:rsid w:val="00286AF0"/>
    <w:rsid w:val="0029050E"/>
    <w:rsid w:val="00293CED"/>
    <w:rsid w:val="002B7469"/>
    <w:rsid w:val="002C50D0"/>
    <w:rsid w:val="002C6AE5"/>
    <w:rsid w:val="002E05AD"/>
    <w:rsid w:val="002E5FB0"/>
    <w:rsid w:val="002E6956"/>
    <w:rsid w:val="002F2AB2"/>
    <w:rsid w:val="0030095A"/>
    <w:rsid w:val="00305FA0"/>
    <w:rsid w:val="003069F2"/>
    <w:rsid w:val="003467EE"/>
    <w:rsid w:val="003514AB"/>
    <w:rsid w:val="00355C38"/>
    <w:rsid w:val="003604C3"/>
    <w:rsid w:val="003673A7"/>
    <w:rsid w:val="00372747"/>
    <w:rsid w:val="00374192"/>
    <w:rsid w:val="00380646"/>
    <w:rsid w:val="00391312"/>
    <w:rsid w:val="00392C67"/>
    <w:rsid w:val="003A0AC1"/>
    <w:rsid w:val="003A6A19"/>
    <w:rsid w:val="003B028B"/>
    <w:rsid w:val="003B3472"/>
    <w:rsid w:val="003B6B65"/>
    <w:rsid w:val="003C22D2"/>
    <w:rsid w:val="003D12A2"/>
    <w:rsid w:val="003D38E9"/>
    <w:rsid w:val="003E17D8"/>
    <w:rsid w:val="003F3619"/>
    <w:rsid w:val="00414C99"/>
    <w:rsid w:val="00420BE4"/>
    <w:rsid w:val="00423E93"/>
    <w:rsid w:val="00435E78"/>
    <w:rsid w:val="00436203"/>
    <w:rsid w:val="00453755"/>
    <w:rsid w:val="00463D30"/>
    <w:rsid w:val="004644A0"/>
    <w:rsid w:val="0047447F"/>
    <w:rsid w:val="00476D2F"/>
    <w:rsid w:val="00482E9D"/>
    <w:rsid w:val="004864BC"/>
    <w:rsid w:val="00497D3D"/>
    <w:rsid w:val="004D4587"/>
    <w:rsid w:val="004E0A5E"/>
    <w:rsid w:val="004F069D"/>
    <w:rsid w:val="00501D6C"/>
    <w:rsid w:val="00511747"/>
    <w:rsid w:val="00513D41"/>
    <w:rsid w:val="00514F23"/>
    <w:rsid w:val="0052299D"/>
    <w:rsid w:val="00523FF8"/>
    <w:rsid w:val="0052690C"/>
    <w:rsid w:val="00545B36"/>
    <w:rsid w:val="00546F1D"/>
    <w:rsid w:val="0055006E"/>
    <w:rsid w:val="005528DE"/>
    <w:rsid w:val="0056648D"/>
    <w:rsid w:val="00580E0F"/>
    <w:rsid w:val="00594B13"/>
    <w:rsid w:val="005A5C99"/>
    <w:rsid w:val="005B0CEC"/>
    <w:rsid w:val="005C0CA4"/>
    <w:rsid w:val="005C2D2B"/>
    <w:rsid w:val="005E1FCE"/>
    <w:rsid w:val="00601CE4"/>
    <w:rsid w:val="00605D3B"/>
    <w:rsid w:val="006116B6"/>
    <w:rsid w:val="00625721"/>
    <w:rsid w:val="00636EB3"/>
    <w:rsid w:val="0064312C"/>
    <w:rsid w:val="00647677"/>
    <w:rsid w:val="00663814"/>
    <w:rsid w:val="00672755"/>
    <w:rsid w:val="00673F0C"/>
    <w:rsid w:val="00682F8D"/>
    <w:rsid w:val="00685723"/>
    <w:rsid w:val="0069073F"/>
    <w:rsid w:val="00693B73"/>
    <w:rsid w:val="00696AE4"/>
    <w:rsid w:val="00696EC4"/>
    <w:rsid w:val="006B0FD5"/>
    <w:rsid w:val="006C29C9"/>
    <w:rsid w:val="006D31DB"/>
    <w:rsid w:val="006E36BF"/>
    <w:rsid w:val="006E7DE6"/>
    <w:rsid w:val="0070239D"/>
    <w:rsid w:val="00714CA5"/>
    <w:rsid w:val="00724BFB"/>
    <w:rsid w:val="007323DD"/>
    <w:rsid w:val="00737955"/>
    <w:rsid w:val="00745301"/>
    <w:rsid w:val="007505AB"/>
    <w:rsid w:val="00750BA1"/>
    <w:rsid w:val="007601EC"/>
    <w:rsid w:val="00760EDE"/>
    <w:rsid w:val="00767567"/>
    <w:rsid w:val="00771B36"/>
    <w:rsid w:val="00776D6B"/>
    <w:rsid w:val="007833C2"/>
    <w:rsid w:val="007855D2"/>
    <w:rsid w:val="007A293F"/>
    <w:rsid w:val="007A5745"/>
    <w:rsid w:val="007A685E"/>
    <w:rsid w:val="007B1DCD"/>
    <w:rsid w:val="007E7ED1"/>
    <w:rsid w:val="0080044D"/>
    <w:rsid w:val="00807ACC"/>
    <w:rsid w:val="00812B08"/>
    <w:rsid w:val="00827C40"/>
    <w:rsid w:val="00843084"/>
    <w:rsid w:val="008638F5"/>
    <w:rsid w:val="0087794F"/>
    <w:rsid w:val="00882242"/>
    <w:rsid w:val="00895C88"/>
    <w:rsid w:val="0089679D"/>
    <w:rsid w:val="008A02E9"/>
    <w:rsid w:val="008A7B00"/>
    <w:rsid w:val="008B549E"/>
    <w:rsid w:val="008B7691"/>
    <w:rsid w:val="008C405A"/>
    <w:rsid w:val="008C79BE"/>
    <w:rsid w:val="008C7CAD"/>
    <w:rsid w:val="008D137A"/>
    <w:rsid w:val="008E21BE"/>
    <w:rsid w:val="008F7832"/>
    <w:rsid w:val="009107C1"/>
    <w:rsid w:val="00911145"/>
    <w:rsid w:val="0091160B"/>
    <w:rsid w:val="00911A8E"/>
    <w:rsid w:val="00924B08"/>
    <w:rsid w:val="0093323E"/>
    <w:rsid w:val="00933B14"/>
    <w:rsid w:val="00944096"/>
    <w:rsid w:val="00944920"/>
    <w:rsid w:val="00947F1C"/>
    <w:rsid w:val="00972609"/>
    <w:rsid w:val="00972D7B"/>
    <w:rsid w:val="009733B6"/>
    <w:rsid w:val="00974CE6"/>
    <w:rsid w:val="009759C4"/>
    <w:rsid w:val="009A1885"/>
    <w:rsid w:val="009B6334"/>
    <w:rsid w:val="009D222A"/>
    <w:rsid w:val="009D2536"/>
    <w:rsid w:val="009E09D2"/>
    <w:rsid w:val="009F0FB7"/>
    <w:rsid w:val="009F5896"/>
    <w:rsid w:val="00A00A48"/>
    <w:rsid w:val="00A0269B"/>
    <w:rsid w:val="00A17CD9"/>
    <w:rsid w:val="00A300E1"/>
    <w:rsid w:val="00A54249"/>
    <w:rsid w:val="00A72F1E"/>
    <w:rsid w:val="00A77644"/>
    <w:rsid w:val="00A95C2F"/>
    <w:rsid w:val="00AA04BA"/>
    <w:rsid w:val="00AA0D47"/>
    <w:rsid w:val="00AA2A72"/>
    <w:rsid w:val="00AB16D5"/>
    <w:rsid w:val="00AB1C35"/>
    <w:rsid w:val="00AD6AD1"/>
    <w:rsid w:val="00AE3508"/>
    <w:rsid w:val="00B06382"/>
    <w:rsid w:val="00B22E24"/>
    <w:rsid w:val="00B23D00"/>
    <w:rsid w:val="00B259C2"/>
    <w:rsid w:val="00B34040"/>
    <w:rsid w:val="00B35A4C"/>
    <w:rsid w:val="00B36E35"/>
    <w:rsid w:val="00B740BF"/>
    <w:rsid w:val="00B77260"/>
    <w:rsid w:val="00B87B07"/>
    <w:rsid w:val="00B915FD"/>
    <w:rsid w:val="00BA483F"/>
    <w:rsid w:val="00BA5178"/>
    <w:rsid w:val="00BA67CA"/>
    <w:rsid w:val="00BB1422"/>
    <w:rsid w:val="00BB17EA"/>
    <w:rsid w:val="00BB52F2"/>
    <w:rsid w:val="00BE7BF7"/>
    <w:rsid w:val="00C14D85"/>
    <w:rsid w:val="00C26B82"/>
    <w:rsid w:val="00C53FB5"/>
    <w:rsid w:val="00C61D55"/>
    <w:rsid w:val="00C657A8"/>
    <w:rsid w:val="00C67CBA"/>
    <w:rsid w:val="00C863B8"/>
    <w:rsid w:val="00C93B83"/>
    <w:rsid w:val="00CA5C6C"/>
    <w:rsid w:val="00CA78CE"/>
    <w:rsid w:val="00CB1C6A"/>
    <w:rsid w:val="00CC4616"/>
    <w:rsid w:val="00CD48A2"/>
    <w:rsid w:val="00CE4201"/>
    <w:rsid w:val="00CF135D"/>
    <w:rsid w:val="00CF2CAC"/>
    <w:rsid w:val="00CF53D9"/>
    <w:rsid w:val="00D206DB"/>
    <w:rsid w:val="00D20C67"/>
    <w:rsid w:val="00D24FC3"/>
    <w:rsid w:val="00D427D5"/>
    <w:rsid w:val="00D42EFC"/>
    <w:rsid w:val="00D4691B"/>
    <w:rsid w:val="00D47A09"/>
    <w:rsid w:val="00D47FD3"/>
    <w:rsid w:val="00D51192"/>
    <w:rsid w:val="00D62504"/>
    <w:rsid w:val="00D63225"/>
    <w:rsid w:val="00D63B14"/>
    <w:rsid w:val="00D64007"/>
    <w:rsid w:val="00D651B2"/>
    <w:rsid w:val="00D70C90"/>
    <w:rsid w:val="00D75BBC"/>
    <w:rsid w:val="00D84838"/>
    <w:rsid w:val="00D85C54"/>
    <w:rsid w:val="00D95F2E"/>
    <w:rsid w:val="00DA2402"/>
    <w:rsid w:val="00DA3E8E"/>
    <w:rsid w:val="00DA689D"/>
    <w:rsid w:val="00DA7320"/>
    <w:rsid w:val="00DB108C"/>
    <w:rsid w:val="00DB3094"/>
    <w:rsid w:val="00DB3A3D"/>
    <w:rsid w:val="00DB3F58"/>
    <w:rsid w:val="00DC3A16"/>
    <w:rsid w:val="00DE1DA8"/>
    <w:rsid w:val="00DE26E5"/>
    <w:rsid w:val="00E00280"/>
    <w:rsid w:val="00E01E87"/>
    <w:rsid w:val="00E10EF0"/>
    <w:rsid w:val="00E12C39"/>
    <w:rsid w:val="00E16250"/>
    <w:rsid w:val="00E217A0"/>
    <w:rsid w:val="00E3105E"/>
    <w:rsid w:val="00E3195A"/>
    <w:rsid w:val="00E44BB4"/>
    <w:rsid w:val="00E45397"/>
    <w:rsid w:val="00E53902"/>
    <w:rsid w:val="00E72B9D"/>
    <w:rsid w:val="00E878A2"/>
    <w:rsid w:val="00EA0C05"/>
    <w:rsid w:val="00EB508B"/>
    <w:rsid w:val="00EB6CED"/>
    <w:rsid w:val="00EC4D7A"/>
    <w:rsid w:val="00EE2177"/>
    <w:rsid w:val="00EE23EF"/>
    <w:rsid w:val="00EF05FF"/>
    <w:rsid w:val="00EF35C3"/>
    <w:rsid w:val="00EF483F"/>
    <w:rsid w:val="00F02181"/>
    <w:rsid w:val="00F064F4"/>
    <w:rsid w:val="00F06D3B"/>
    <w:rsid w:val="00F127EB"/>
    <w:rsid w:val="00F33E07"/>
    <w:rsid w:val="00F37064"/>
    <w:rsid w:val="00F4147B"/>
    <w:rsid w:val="00F53AE4"/>
    <w:rsid w:val="00F829B2"/>
    <w:rsid w:val="00F82C8A"/>
    <w:rsid w:val="00F873B3"/>
    <w:rsid w:val="00F95BA1"/>
    <w:rsid w:val="00FA684C"/>
    <w:rsid w:val="00FB581A"/>
    <w:rsid w:val="00FC495A"/>
    <w:rsid w:val="00FC5915"/>
    <w:rsid w:val="00FC76FF"/>
    <w:rsid w:val="00FD3579"/>
    <w:rsid w:val="00FE181F"/>
    <w:rsid w:val="00FE1AB5"/>
    <w:rsid w:val="00FE64D7"/>
    <w:rsid w:val="00FF2EA8"/>
    <w:rsid w:val="00FF390E"/>
    <w:rsid w:val="00FF53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EAD6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B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724BFB"/>
    <w:rPr>
      <w:rFonts w:ascii="Liberation Serif" w:eastAsia="Liberation Serif" w:hAnsi="Liberation Serif" w:cs="Liberation Serif"/>
    </w:rPr>
  </w:style>
  <w:style w:type="paragraph" w:styleId="En-tte">
    <w:name w:val="header"/>
    <w:basedOn w:val="Normal"/>
    <w:link w:val="En-tteCar"/>
    <w:uiPriority w:val="99"/>
    <w:unhideWhenUsed/>
    <w:rsid w:val="009733B6"/>
    <w:pPr>
      <w:tabs>
        <w:tab w:val="center" w:pos="4536"/>
        <w:tab w:val="right" w:pos="9072"/>
      </w:tabs>
    </w:pPr>
  </w:style>
  <w:style w:type="character" w:customStyle="1" w:styleId="En-tteCar">
    <w:name w:val="En-tête Car"/>
    <w:basedOn w:val="Policepardfaut"/>
    <w:link w:val="En-tte"/>
    <w:uiPriority w:val="99"/>
    <w:rsid w:val="009733B6"/>
  </w:style>
  <w:style w:type="paragraph" w:styleId="Pieddepage">
    <w:name w:val="footer"/>
    <w:basedOn w:val="Normal"/>
    <w:link w:val="PieddepageCar"/>
    <w:uiPriority w:val="99"/>
    <w:unhideWhenUsed/>
    <w:rsid w:val="009733B6"/>
    <w:pPr>
      <w:tabs>
        <w:tab w:val="center" w:pos="4536"/>
        <w:tab w:val="right" w:pos="9072"/>
      </w:tabs>
    </w:pPr>
  </w:style>
  <w:style w:type="character" w:customStyle="1" w:styleId="PieddepageCar">
    <w:name w:val="Pied de page Car"/>
    <w:basedOn w:val="Policepardfaut"/>
    <w:link w:val="Pieddepage"/>
    <w:uiPriority w:val="99"/>
    <w:rsid w:val="009733B6"/>
  </w:style>
  <w:style w:type="paragraph" w:styleId="Paragraphedeliste">
    <w:name w:val="List Paragraph"/>
    <w:basedOn w:val="Normal"/>
    <w:uiPriority w:val="34"/>
    <w:qFormat/>
    <w:rsid w:val="007A5745"/>
    <w:pPr>
      <w:spacing w:after="160" w:line="259" w:lineRule="auto"/>
      <w:ind w:left="720"/>
      <w:contextualSpacing/>
    </w:pPr>
    <w:rPr>
      <w:rFonts w:eastAsiaTheme="minorHAnsi"/>
      <w:sz w:val="22"/>
      <w:szCs w:val="22"/>
      <w:lang w:eastAsia="en-US"/>
    </w:rPr>
  </w:style>
  <w:style w:type="paragraph" w:styleId="Textedebulles">
    <w:name w:val="Balloon Text"/>
    <w:basedOn w:val="Normal"/>
    <w:link w:val="TextedebullesCar"/>
    <w:uiPriority w:val="99"/>
    <w:semiHidden/>
    <w:unhideWhenUsed/>
    <w:rsid w:val="00D206D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06DB"/>
    <w:rPr>
      <w:rFonts w:ascii="Segoe UI" w:hAnsi="Segoe UI" w:cs="Segoe UI"/>
      <w:sz w:val="18"/>
      <w:szCs w:val="18"/>
    </w:rPr>
  </w:style>
  <w:style w:type="character" w:customStyle="1" w:styleId="apple-converted-space">
    <w:name w:val="apple-converted-space"/>
    <w:basedOn w:val="Policepardfaut"/>
    <w:rsid w:val="00E00280"/>
  </w:style>
  <w:style w:type="table" w:styleId="Grille">
    <w:name w:val="Table Grid"/>
    <w:basedOn w:val="TableauNormal"/>
    <w:uiPriority w:val="59"/>
    <w:rsid w:val="00785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812B0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B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724BFB"/>
    <w:rPr>
      <w:rFonts w:ascii="Liberation Serif" w:eastAsia="Liberation Serif" w:hAnsi="Liberation Serif" w:cs="Liberation Serif"/>
    </w:rPr>
  </w:style>
  <w:style w:type="paragraph" w:styleId="En-tte">
    <w:name w:val="header"/>
    <w:basedOn w:val="Normal"/>
    <w:link w:val="En-tteCar"/>
    <w:uiPriority w:val="99"/>
    <w:unhideWhenUsed/>
    <w:rsid w:val="009733B6"/>
    <w:pPr>
      <w:tabs>
        <w:tab w:val="center" w:pos="4536"/>
        <w:tab w:val="right" w:pos="9072"/>
      </w:tabs>
    </w:pPr>
  </w:style>
  <w:style w:type="character" w:customStyle="1" w:styleId="En-tteCar">
    <w:name w:val="En-tête Car"/>
    <w:basedOn w:val="Policepardfaut"/>
    <w:link w:val="En-tte"/>
    <w:uiPriority w:val="99"/>
    <w:rsid w:val="009733B6"/>
  </w:style>
  <w:style w:type="paragraph" w:styleId="Pieddepage">
    <w:name w:val="footer"/>
    <w:basedOn w:val="Normal"/>
    <w:link w:val="PieddepageCar"/>
    <w:uiPriority w:val="99"/>
    <w:unhideWhenUsed/>
    <w:rsid w:val="009733B6"/>
    <w:pPr>
      <w:tabs>
        <w:tab w:val="center" w:pos="4536"/>
        <w:tab w:val="right" w:pos="9072"/>
      </w:tabs>
    </w:pPr>
  </w:style>
  <w:style w:type="character" w:customStyle="1" w:styleId="PieddepageCar">
    <w:name w:val="Pied de page Car"/>
    <w:basedOn w:val="Policepardfaut"/>
    <w:link w:val="Pieddepage"/>
    <w:uiPriority w:val="99"/>
    <w:rsid w:val="009733B6"/>
  </w:style>
  <w:style w:type="paragraph" w:styleId="Paragraphedeliste">
    <w:name w:val="List Paragraph"/>
    <w:basedOn w:val="Normal"/>
    <w:uiPriority w:val="34"/>
    <w:qFormat/>
    <w:rsid w:val="007A5745"/>
    <w:pPr>
      <w:spacing w:after="160" w:line="259" w:lineRule="auto"/>
      <w:ind w:left="720"/>
      <w:contextualSpacing/>
    </w:pPr>
    <w:rPr>
      <w:rFonts w:eastAsiaTheme="minorHAnsi"/>
      <w:sz w:val="22"/>
      <w:szCs w:val="22"/>
      <w:lang w:eastAsia="en-US"/>
    </w:rPr>
  </w:style>
  <w:style w:type="paragraph" w:styleId="Textedebulles">
    <w:name w:val="Balloon Text"/>
    <w:basedOn w:val="Normal"/>
    <w:link w:val="TextedebullesCar"/>
    <w:uiPriority w:val="99"/>
    <w:semiHidden/>
    <w:unhideWhenUsed/>
    <w:rsid w:val="00D206D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06DB"/>
    <w:rPr>
      <w:rFonts w:ascii="Segoe UI" w:hAnsi="Segoe UI" w:cs="Segoe UI"/>
      <w:sz w:val="18"/>
      <w:szCs w:val="18"/>
    </w:rPr>
  </w:style>
  <w:style w:type="character" w:customStyle="1" w:styleId="apple-converted-space">
    <w:name w:val="apple-converted-space"/>
    <w:basedOn w:val="Policepardfaut"/>
    <w:rsid w:val="00E00280"/>
  </w:style>
  <w:style w:type="table" w:styleId="Grille">
    <w:name w:val="Table Grid"/>
    <w:basedOn w:val="TableauNormal"/>
    <w:uiPriority w:val="59"/>
    <w:rsid w:val="00785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812B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16041">
      <w:bodyDiv w:val="1"/>
      <w:marLeft w:val="0"/>
      <w:marRight w:val="0"/>
      <w:marTop w:val="0"/>
      <w:marBottom w:val="0"/>
      <w:divBdr>
        <w:top w:val="none" w:sz="0" w:space="0" w:color="auto"/>
        <w:left w:val="none" w:sz="0" w:space="0" w:color="auto"/>
        <w:bottom w:val="none" w:sz="0" w:space="0" w:color="auto"/>
        <w:right w:val="none" w:sz="0" w:space="0" w:color="auto"/>
      </w:divBdr>
    </w:div>
    <w:div w:id="909849741">
      <w:bodyDiv w:val="1"/>
      <w:marLeft w:val="0"/>
      <w:marRight w:val="0"/>
      <w:marTop w:val="0"/>
      <w:marBottom w:val="0"/>
      <w:divBdr>
        <w:top w:val="none" w:sz="0" w:space="0" w:color="auto"/>
        <w:left w:val="none" w:sz="0" w:space="0" w:color="auto"/>
        <w:bottom w:val="none" w:sz="0" w:space="0" w:color="auto"/>
        <w:right w:val="none" w:sz="0" w:space="0" w:color="auto"/>
      </w:divBdr>
    </w:div>
    <w:div w:id="1111129935">
      <w:bodyDiv w:val="1"/>
      <w:marLeft w:val="0"/>
      <w:marRight w:val="0"/>
      <w:marTop w:val="0"/>
      <w:marBottom w:val="0"/>
      <w:divBdr>
        <w:top w:val="none" w:sz="0" w:space="0" w:color="auto"/>
        <w:left w:val="none" w:sz="0" w:space="0" w:color="auto"/>
        <w:bottom w:val="none" w:sz="0" w:space="0" w:color="auto"/>
        <w:right w:val="none" w:sz="0" w:space="0" w:color="auto"/>
      </w:divBdr>
    </w:div>
    <w:div w:id="1196849865">
      <w:bodyDiv w:val="1"/>
      <w:marLeft w:val="0"/>
      <w:marRight w:val="0"/>
      <w:marTop w:val="0"/>
      <w:marBottom w:val="0"/>
      <w:divBdr>
        <w:top w:val="none" w:sz="0" w:space="0" w:color="auto"/>
        <w:left w:val="none" w:sz="0" w:space="0" w:color="auto"/>
        <w:bottom w:val="none" w:sz="0" w:space="0" w:color="auto"/>
        <w:right w:val="none" w:sz="0" w:space="0" w:color="auto"/>
      </w:divBdr>
    </w:div>
    <w:div w:id="1302734383">
      <w:bodyDiv w:val="1"/>
      <w:marLeft w:val="0"/>
      <w:marRight w:val="0"/>
      <w:marTop w:val="0"/>
      <w:marBottom w:val="0"/>
      <w:divBdr>
        <w:top w:val="none" w:sz="0" w:space="0" w:color="auto"/>
        <w:left w:val="none" w:sz="0" w:space="0" w:color="auto"/>
        <w:bottom w:val="none" w:sz="0" w:space="0" w:color="auto"/>
        <w:right w:val="none" w:sz="0" w:space="0" w:color="auto"/>
      </w:divBdr>
    </w:div>
    <w:div w:id="136532275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sChild>
        <w:div w:id="1236160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648">
              <w:marLeft w:val="0"/>
              <w:marRight w:val="0"/>
              <w:marTop w:val="0"/>
              <w:marBottom w:val="0"/>
              <w:divBdr>
                <w:top w:val="none" w:sz="0" w:space="0" w:color="auto"/>
                <w:left w:val="none" w:sz="0" w:space="0" w:color="auto"/>
                <w:bottom w:val="none" w:sz="0" w:space="0" w:color="auto"/>
                <w:right w:val="none" w:sz="0" w:space="0" w:color="auto"/>
              </w:divBdr>
            </w:div>
            <w:div w:id="1805732037">
              <w:marLeft w:val="0"/>
              <w:marRight w:val="0"/>
              <w:marTop w:val="0"/>
              <w:marBottom w:val="0"/>
              <w:divBdr>
                <w:top w:val="none" w:sz="0" w:space="0" w:color="auto"/>
                <w:left w:val="none" w:sz="0" w:space="0" w:color="auto"/>
                <w:bottom w:val="none" w:sz="0" w:space="0" w:color="auto"/>
                <w:right w:val="none" w:sz="0" w:space="0" w:color="auto"/>
              </w:divBdr>
            </w:div>
            <w:div w:id="1373000962">
              <w:marLeft w:val="0"/>
              <w:marRight w:val="0"/>
              <w:marTop w:val="0"/>
              <w:marBottom w:val="0"/>
              <w:divBdr>
                <w:top w:val="none" w:sz="0" w:space="0" w:color="auto"/>
                <w:left w:val="none" w:sz="0" w:space="0" w:color="auto"/>
                <w:bottom w:val="none" w:sz="0" w:space="0" w:color="auto"/>
                <w:right w:val="none" w:sz="0" w:space="0" w:color="auto"/>
              </w:divBdr>
            </w:div>
            <w:div w:id="1606956781">
              <w:marLeft w:val="0"/>
              <w:marRight w:val="0"/>
              <w:marTop w:val="0"/>
              <w:marBottom w:val="0"/>
              <w:divBdr>
                <w:top w:val="none" w:sz="0" w:space="0" w:color="auto"/>
                <w:left w:val="none" w:sz="0" w:space="0" w:color="auto"/>
                <w:bottom w:val="none" w:sz="0" w:space="0" w:color="auto"/>
                <w:right w:val="none" w:sz="0" w:space="0" w:color="auto"/>
              </w:divBdr>
            </w:div>
            <w:div w:id="721442956">
              <w:marLeft w:val="0"/>
              <w:marRight w:val="0"/>
              <w:marTop w:val="0"/>
              <w:marBottom w:val="0"/>
              <w:divBdr>
                <w:top w:val="none" w:sz="0" w:space="0" w:color="auto"/>
                <w:left w:val="none" w:sz="0" w:space="0" w:color="auto"/>
                <w:bottom w:val="none" w:sz="0" w:space="0" w:color="auto"/>
                <w:right w:val="none" w:sz="0" w:space="0" w:color="auto"/>
              </w:divBdr>
            </w:div>
            <w:div w:id="50004217">
              <w:marLeft w:val="0"/>
              <w:marRight w:val="0"/>
              <w:marTop w:val="0"/>
              <w:marBottom w:val="0"/>
              <w:divBdr>
                <w:top w:val="none" w:sz="0" w:space="0" w:color="auto"/>
                <w:left w:val="none" w:sz="0" w:space="0" w:color="auto"/>
                <w:bottom w:val="none" w:sz="0" w:space="0" w:color="auto"/>
                <w:right w:val="none" w:sz="0" w:space="0" w:color="auto"/>
              </w:divBdr>
            </w:div>
            <w:div w:id="1504200624">
              <w:marLeft w:val="0"/>
              <w:marRight w:val="0"/>
              <w:marTop w:val="0"/>
              <w:marBottom w:val="0"/>
              <w:divBdr>
                <w:top w:val="none" w:sz="0" w:space="0" w:color="auto"/>
                <w:left w:val="none" w:sz="0" w:space="0" w:color="auto"/>
                <w:bottom w:val="none" w:sz="0" w:space="0" w:color="auto"/>
                <w:right w:val="none" w:sz="0" w:space="0" w:color="auto"/>
              </w:divBdr>
            </w:div>
            <w:div w:id="9067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3223">
      <w:bodyDiv w:val="1"/>
      <w:marLeft w:val="0"/>
      <w:marRight w:val="0"/>
      <w:marTop w:val="0"/>
      <w:marBottom w:val="0"/>
      <w:divBdr>
        <w:top w:val="none" w:sz="0" w:space="0" w:color="auto"/>
        <w:left w:val="none" w:sz="0" w:space="0" w:color="auto"/>
        <w:bottom w:val="none" w:sz="0" w:space="0" w:color="auto"/>
        <w:right w:val="none" w:sz="0" w:space="0" w:color="auto"/>
      </w:divBdr>
    </w:div>
    <w:div w:id="2052147522">
      <w:bodyDiv w:val="1"/>
      <w:marLeft w:val="0"/>
      <w:marRight w:val="0"/>
      <w:marTop w:val="0"/>
      <w:marBottom w:val="0"/>
      <w:divBdr>
        <w:top w:val="none" w:sz="0" w:space="0" w:color="auto"/>
        <w:left w:val="none" w:sz="0" w:space="0" w:color="auto"/>
        <w:bottom w:val="none" w:sz="0" w:space="0" w:color="auto"/>
        <w:right w:val="none" w:sz="0" w:space="0" w:color="auto"/>
      </w:divBdr>
    </w:div>
    <w:div w:id="21461947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6</Pages>
  <Words>3242</Words>
  <Characters>17837</Characters>
  <Application>Microsoft Macintosh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Mougey</dc:creator>
  <cp:keywords/>
  <dc:description/>
  <cp:lastModifiedBy>Thierry Mougey</cp:lastModifiedBy>
  <cp:revision>193</cp:revision>
  <cp:lastPrinted>2018-09-11T13:11:00Z</cp:lastPrinted>
  <dcterms:created xsi:type="dcterms:W3CDTF">2018-09-09T09:59:00Z</dcterms:created>
  <dcterms:modified xsi:type="dcterms:W3CDTF">2018-09-11T13:36:00Z</dcterms:modified>
</cp:coreProperties>
</file>